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12" w:rsidRPr="00327E12" w:rsidRDefault="00BA54CC" w:rsidP="00BA54CC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A54C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แผนระดับที่ ๓ </w:t>
      </w:r>
      <w:r w:rsidRPr="00BA54C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="00327E12" w:rsidRPr="00327E1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การเสริมสร้างและธำรงไว้ซึ่งสันติภาพและความมั่นคงของภูมิภาค</w:t>
      </w:r>
    </w:p>
    <w:p w:rsidR="00BA54CC" w:rsidRPr="00C557D2" w:rsidRDefault="00BA54CC" w:rsidP="00BA54CC">
      <w:pPr>
        <w:tabs>
          <w:tab w:val="left" w:pos="-567"/>
          <w:tab w:val="left" w:pos="0"/>
        </w:tabs>
        <w:spacing w:after="0" w:line="240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แผนย่อยที่ ๔</w:t>
      </w:r>
      <w:r w:rsidRPr="00C557D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แผนย่อยการบูร</w:t>
      </w:r>
      <w:proofErr w:type="spellStart"/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C557D2">
        <w:rPr>
          <w:rFonts w:ascii="TH SarabunPSK" w:hAnsi="TH SarabunPSK" w:cs="TH SarabunPSK"/>
          <w:b/>
          <w:bCs/>
          <w:sz w:val="32"/>
          <w:szCs w:val="32"/>
          <w:cs/>
        </w:rPr>
        <w:t>การความร่วมมือด้านความมั่นคงกับอาเซียน และนานาชาติ รวมทั้งองค์กรภาครัฐและมิใช่ภาครัฐ</w:t>
      </w:r>
    </w:p>
    <w:p w:rsidR="0027128C" w:rsidRDefault="00BA54CC" w:rsidP="00BA54CC">
      <w:pPr>
        <w:tabs>
          <w:tab w:val="left" w:pos="-284"/>
          <w:tab w:val="left" w:pos="0"/>
        </w:tabs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โดยคณะที่ ๔</w:t>
      </w:r>
      <w:r w:rsidRPr="008956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561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คณะกรรมการขับเคลื่อนแผนย่อยด้านการบูร</w:t>
      </w:r>
      <w:proofErr w:type="spellStart"/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ณา</w:t>
      </w:r>
      <w:proofErr w:type="spellEnd"/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การความร่วมมือด้านความมั่นคงกับอาเซียนและนานาชาติ</w:t>
      </w:r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558E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รวมทั้งองค์กรภาครัฐและที่มิใช่ภาครัฐ</w:t>
      </w:r>
    </w:p>
    <w:p w:rsidR="0082337C" w:rsidRPr="00BA54CC" w:rsidRDefault="0082337C" w:rsidP="00BA54CC">
      <w:pPr>
        <w:tabs>
          <w:tab w:val="left" w:pos="-284"/>
          <w:tab w:val="left" w:pos="0"/>
        </w:tabs>
        <w:spacing w:after="0" w:line="240" w:lineRule="auto"/>
        <w:ind w:left="-28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14"/>
        <w:tblW w:w="22040" w:type="dxa"/>
        <w:tblInd w:w="465" w:type="dxa"/>
        <w:tblLayout w:type="fixed"/>
        <w:tblLook w:val="04A0"/>
      </w:tblPr>
      <w:tblGrid>
        <w:gridCol w:w="1061"/>
        <w:gridCol w:w="567"/>
        <w:gridCol w:w="2835"/>
        <w:gridCol w:w="3260"/>
        <w:gridCol w:w="2268"/>
        <w:gridCol w:w="2268"/>
        <w:gridCol w:w="4394"/>
        <w:gridCol w:w="5387"/>
      </w:tblGrid>
      <w:tr w:rsidR="009D23AF" w:rsidRPr="00990C89" w:rsidTr="0082337C">
        <w:trPr>
          <w:trHeight w:val="588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AF" w:rsidRDefault="009D23AF" w:rsidP="002C30F5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 w:rsidRPr="00F10348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cs/>
              </w:rPr>
              <w:t>แผนระดับที่ ๑</w:t>
            </w:r>
          </w:p>
          <w:p w:rsidR="009D23AF" w:rsidRPr="00F10348" w:rsidRDefault="009D23AF" w:rsidP="002C30F5">
            <w:pPr>
              <w:pStyle w:val="a3"/>
              <w:ind w:left="284" w:hanging="284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  <w:t>(z)</w:t>
            </w:r>
          </w:p>
        </w:tc>
        <w:tc>
          <w:tcPr>
            <w:tcW w:w="20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C5" w:rsidRPr="00A32CF7" w:rsidRDefault="00AD2B8E" w:rsidP="007C22C5">
            <w:pPr>
              <w:pStyle w:val="a3"/>
              <w:ind w:left="284"/>
              <w:jc w:val="center"/>
              <w:rPr>
                <w:rFonts w:cs="TH SarabunPSK"/>
                <w:sz w:val="28"/>
                <w:szCs w:val="28"/>
              </w:rPr>
            </w:pPr>
            <w:r w:rsidRPr="00AD2B8E">
              <w:rPr>
                <w:rFonts w:eastAsiaTheme="minorHAnsi" w:cs="TH SarabunPSK"/>
                <w:noProof/>
                <w:sz w:val="28"/>
                <w:szCs w:val="28"/>
                <w:u w:val="single"/>
              </w:rPr>
              <w:pict>
                <v:oval id="_x0000_s1335" style="position:absolute;left:0;text-align:left;margin-left:556.95pt;margin-top:18.5pt;width:12.9pt;height:12.25pt;z-index:252004352;mso-position-horizontal-relative:text;mso-position-vertical-relative:text" fillcolor="#92d050"/>
              </w:pict>
            </w:r>
            <w:r w:rsidR="007C22C5"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เป้าหมาย</w:t>
            </w:r>
            <w:r w:rsidR="007C22C5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ตามยุทธศาสตร์ชาติ</w:t>
            </w:r>
            <w:r w:rsidR="007C22C5"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r w:rsidR="007C22C5" w:rsidRPr="005F5456">
              <w:rPr>
                <w:rFonts w:eastAsiaTheme="minorHAnsi" w:cs="TH SarabunPSK"/>
                <w:sz w:val="28"/>
                <w:szCs w:val="28"/>
              </w:rPr>
              <w:t xml:space="preserve">: </w:t>
            </w:r>
            <w:r w:rsidR="007C22C5" w:rsidRPr="00A32CF7">
              <w:rPr>
                <w:rFonts w:cs="TH SarabunPSK"/>
                <w:sz w:val="28"/>
                <w:szCs w:val="28"/>
                <w:cs/>
              </w:rPr>
              <w:t>ประเทศไทยมีบทบาทด้านความมั่นคงเป็นที่ชื่นชมและได้รับการยอมรับโดยประชาคมระหว่างประเทศ</w:t>
            </w:r>
          </w:p>
          <w:p w:rsidR="009D23AF" w:rsidRPr="008D6373" w:rsidRDefault="007C22C5" w:rsidP="007C22C5">
            <w:pPr>
              <w:pStyle w:val="a3"/>
              <w:ind w:left="284"/>
              <w:jc w:val="center"/>
              <w:rPr>
                <w:rFonts w:eastAsiaTheme="minorHAnsi" w:cs="TH SarabunPSK"/>
                <w:sz w:val="28"/>
                <w:szCs w:val="28"/>
                <w:cs/>
              </w:rPr>
            </w:pPr>
            <w:r w:rsidRPr="005F5456">
              <w:rPr>
                <w:rFonts w:eastAsiaTheme="minorHAnsi" w:cs="TH SarabunPSK" w:hint="cs"/>
                <w:sz w:val="28"/>
                <w:szCs w:val="28"/>
                <w:u w:val="single"/>
                <w:cs/>
              </w:rPr>
              <w:t>หน่วยรับผิดชอบ</w:t>
            </w:r>
            <w:r w:rsidRPr="005F5456">
              <w:rPr>
                <w:rFonts w:eastAsiaTheme="minorHAnsi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0636EE">
              <w:rPr>
                <w:rFonts w:eastAsiaTheme="minorHAnsi" w:cs="TH SarabunPSK" w:hint="cs"/>
                <w:sz w:val="28"/>
                <w:szCs w:val="28"/>
                <w:cs/>
              </w:rPr>
              <w:t>กต.</w:t>
            </w:r>
            <w:proofErr w:type="spellEnd"/>
          </w:p>
        </w:tc>
      </w:tr>
      <w:tr w:rsidR="00090063" w:rsidRPr="00990C89" w:rsidTr="0082337C">
        <w:trPr>
          <w:trHeight w:val="682"/>
        </w:trPr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593" w:rsidRDefault="00C94593" w:rsidP="00C94593">
            <w:pPr>
              <w:jc w:val="center"/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pacing w:val="-20"/>
                <w:sz w:val="24"/>
                <w:szCs w:val="24"/>
                <w:cs/>
              </w:rPr>
              <w:t>แผนระดับที่ ๒</w:t>
            </w:r>
          </w:p>
          <w:p w:rsidR="00090063" w:rsidRPr="00F10348" w:rsidRDefault="00C94593" w:rsidP="00C94593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  <w:r>
              <w:rPr>
                <w:rFonts w:cs="TH SarabunPSK"/>
                <w:b/>
                <w:bCs/>
                <w:spacing w:val="-20"/>
                <w:sz w:val="24"/>
                <w:szCs w:val="24"/>
              </w:rPr>
              <w:t>(y)</w:t>
            </w:r>
          </w:p>
        </w:tc>
        <w:tc>
          <w:tcPr>
            <w:tcW w:w="8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0636EE" w:rsidRDefault="00090063" w:rsidP="00422951">
            <w:pPr>
              <w:jc w:val="thaiDistribute"/>
              <w:rPr>
                <w:rFonts w:ascii="TH SarabunPSK" w:hAnsi="TH SarabunPSK" w:cs="TH SarabunPSK"/>
                <w:spacing w:val="-2"/>
                <w:sz w:val="24"/>
                <w:szCs w:val="24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 xml:space="preserve">เป้าหมายย่อยของแผนย่อย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</w:t>
            </w:r>
            <w:r w:rsidRPr="000636EE">
              <w:rPr>
                <w:rFonts w:cs="TH SarabunPSK"/>
                <w:spacing w:val="-6"/>
                <w:sz w:val="24"/>
                <w:szCs w:val="24"/>
                <w:cs/>
              </w:rPr>
              <w:t>ประเทศไทยมีความมั่นคงและสามารถรับมือกับความท้าทายจากภายนอกได้ทุกรูปแบบสูงขึ้น</w:t>
            </w:r>
          </w:p>
          <w:p w:rsidR="00090063" w:rsidRDefault="00090063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ะดับความสัมพันธ์และความร่วมมือด้านความมั่นคงในทุกมิติกับประเทศมหาอำนาจและประเทศที่มีความสำคัญทางยุทธศาสตร์ (อาทิ จำนวนการเยือน จำนวนความร่วมมือ ระดับความสัมพันธ์)</w:t>
            </w:r>
            <w:r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(เฉลี่ยร้อยละ)</w:t>
            </w:r>
          </w:p>
          <w:p w:rsidR="00090063" w:rsidRDefault="00090063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</w:p>
          <w:p w:rsidR="00090063" w:rsidRPr="00030BC4" w:rsidRDefault="00AD2B8E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AD2B8E">
              <w:rPr>
                <w:rFonts w:cs="TH SarabunPSK"/>
                <w:noProof/>
                <w:sz w:val="24"/>
                <w:szCs w:val="24"/>
                <w:u w:val="single"/>
              </w:rPr>
              <w:pict>
                <v:oval id="_x0000_s1337" style="position:absolute;margin-left:80.9pt;margin-top:.35pt;width:12.9pt;height:12.25pt;z-index:252006400" fillcolor="yellow"/>
              </w:pic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หน่วยรับผิดชอบ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090063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90063" w:rsidRPr="000636EE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สมช.</w:t>
            </w:r>
            <w:proofErr w:type="spellEnd"/>
          </w:p>
        </w:tc>
        <w:tc>
          <w:tcPr>
            <w:tcW w:w="1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DC704F" w:rsidRDefault="00090063" w:rsidP="004229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5F5456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เป้าหมายย่อยของแผนย่อย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F545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5F5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ประเทศไทยมีบทบาทเพิ่มขึ้นในการกำหนดทิศทางและส่งเสริมเสถียรภาพของภูมิภาคเอเชีย รวมทั้งเป็นประเทศแนวหน้าในภูมิภาคอาเซียน</w:t>
            </w:r>
          </w:p>
          <w:p w:rsidR="00090063" w:rsidRPr="00DC704F" w:rsidRDefault="00090063" w:rsidP="00422951">
            <w:pPr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DC704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ตัวชี้วัด</w:t>
            </w:r>
            <w:r w:rsidRPr="00DC70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C704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ระดับความสำเร็จของบทบาทไทยในการกำหนดทิศทางและส่งเสริมเสถียรภาพของภูมิภาคเอเชีย (อาทิ จำนวนข้อเสนอ/ ข้อริเริ่มของไทยที่ได้รับการยอมรับ การเป็น ผู้เล่นที่สำคัญในกรอบอนุภูมิภาคและภูมิภาคกับต่างประเทศ)</w:t>
            </w:r>
          </w:p>
          <w:p w:rsidR="00090063" w:rsidRPr="00DC704F" w:rsidRDefault="00090063" w:rsidP="0042295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DC704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(เฉลี่ยร้อยละ)</w:t>
            </w:r>
          </w:p>
          <w:p w:rsidR="00090063" w:rsidRPr="00030BC4" w:rsidRDefault="00AD2B8E" w:rsidP="00422951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D2B8E">
              <w:rPr>
                <w:rFonts w:ascii="TH SarabunPSK" w:hAnsi="TH SarabunPSK" w:cs="TH SarabunPSK"/>
                <w:noProof/>
                <w:sz w:val="24"/>
                <w:szCs w:val="24"/>
                <w:u w:val="single"/>
              </w:rPr>
              <w:pict>
                <v:oval id="_x0000_s1336" style="position:absolute;left:0;text-align:left;margin-left:80.85pt;margin-top:.35pt;width:12.9pt;height:12.25pt;z-index:252007424" fillcolor="yellow"/>
              </w:pic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หน่วยรับผิดชอบ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090063" w:rsidRPr="00DC704F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09006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 w:rsidR="00090063" w:rsidRPr="000636EE">
              <w:rPr>
                <w:rFonts w:ascii="TH SarabunPSK" w:hAnsi="TH SarabunPSK" w:cs="TH SarabunPSK" w:hint="cs"/>
                <w:sz w:val="24"/>
                <w:szCs w:val="24"/>
                <w:cs/>
              </w:rPr>
              <w:t>กต.</w:t>
            </w:r>
            <w:proofErr w:type="spellEnd"/>
            <w:r w:rsidR="0009006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090063" w:rsidRPr="00990C89" w:rsidTr="0082337C">
        <w:trPr>
          <w:trHeight w:val="314"/>
        </w:trPr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063" w:rsidRPr="00F10348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cs/>
              </w:rPr>
            </w:pPr>
          </w:p>
        </w:tc>
        <w:tc>
          <w:tcPr>
            <w:tcW w:w="8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5F5456" w:rsidRDefault="00090063" w:rsidP="00736370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</w:p>
        </w:tc>
        <w:tc>
          <w:tcPr>
            <w:tcW w:w="120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5F5456" w:rsidRDefault="00090063" w:rsidP="00736370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u w:val="single"/>
                <w:cs/>
              </w:rPr>
            </w:pPr>
          </w:p>
        </w:tc>
      </w:tr>
      <w:tr w:rsidR="00090063" w:rsidRPr="00081262" w:rsidTr="0082337C"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063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CD3AD6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 </w:t>
            </w:r>
            <w:r w:rsidR="00327E12" w:rsidRPr="00327E12">
              <w:rPr>
                <w:rFonts w:eastAsia="Times New Roman" w:cs="TH SarabunPSK"/>
                <w:sz w:val="24"/>
                <w:szCs w:val="24"/>
                <w:cs/>
              </w:rPr>
              <w:t>(๑) ส่งเสริมความร่วมมือด้านความมั่นคง/ข่าวกรองกับประเทศเพื่อนบ้าน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327E12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081262">
              <w:rPr>
                <w:rFonts w:eastAsiaTheme="minorHAnsi" w:cs="TH SarabunPSK" w:hint="cs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081262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</w:t>
            </w:r>
            <w:r w:rsidRPr="00327E12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: </w:t>
            </w:r>
            <w:r w:rsidR="00327E12" w:rsidRPr="00327E12">
              <w:rPr>
                <w:rFonts w:eastAsia="Times New Roman" w:cs="TH SarabunPSK"/>
                <w:sz w:val="24"/>
                <w:szCs w:val="24"/>
                <w:cs/>
              </w:rPr>
              <w:t>(๒) ป้องกันการแพร่ขยายของแนวคิดสุดโต่งที่นิยมใช้ความรุนแรง ทั้งภายในประเทศและในภูมิภาคอาเซียนในเชิงรุก โดยการแลกเปลี่ยนข่าวกรองและกรณีศึกษากับต่างประเทศ การประชาสัมพันธ์ข้อมูลที่ถูกต้องและเป็นกลางเกี่ยวกับความเชื่อต่าง ๆ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9405E5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 </w:t>
            </w:r>
            <w:r w:rsidR="00327E12" w:rsidRPr="00327E12">
              <w:rPr>
                <w:rFonts w:eastAsia="Times New Roman" w:cs="TH SarabunPSK"/>
                <w:sz w:val="24"/>
                <w:szCs w:val="24"/>
                <w:cs/>
              </w:rPr>
              <w:t>(๓) ผลักดันความร่วมมือเพื่อแก้ไขปัญหาการโยกย้ายถิ่นฐานแบบไม่ปกติ ซึ่งรวมถึงการส่งเสริมการพัฒนาทางเศรษฐกิจและสังคมในประเทศต้นทาง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9D23AF" w:rsidRDefault="00090063" w:rsidP="009405E5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green"/>
                <w:u w:val="single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 </w:t>
            </w:r>
            <w:r w:rsidR="00327E12" w:rsidRPr="00327E12">
              <w:rPr>
                <w:rFonts w:eastAsia="Times New Roman" w:cs="TH SarabunPSK"/>
                <w:sz w:val="24"/>
                <w:szCs w:val="24"/>
                <w:cs/>
              </w:rPr>
              <w:t>(๔) สร้างเสริมความมั่นคงปลอดภัยทางทะเลในภูมิภาค เพื่อส่งเสริมความเชื่อมโยงทางทะเล การค้าทางทะเล และการใช้ทรัพยากรทางทะเลอย่างยั่งยืน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12" w:rsidRPr="00327E12" w:rsidRDefault="00090063" w:rsidP="00327E12">
            <w:pPr>
              <w:pStyle w:val="a3"/>
              <w:ind w:left="33"/>
              <w:jc w:val="thaiDistribute"/>
              <w:rPr>
                <w:rFonts w:eastAsia="Times New Roman" w:cs="TH SarabunPSK"/>
                <w:sz w:val="24"/>
                <w:szCs w:val="24"/>
              </w:rPr>
            </w:pPr>
            <w:r w:rsidRPr="009D23AF">
              <w:rPr>
                <w:rFonts w:eastAsiaTheme="minorHAnsi" w:cs="TH SarabunPSK"/>
                <w:sz w:val="24"/>
                <w:szCs w:val="24"/>
                <w:highlight w:val="green"/>
                <w:u w:val="single"/>
                <w:cs/>
              </w:rPr>
              <w:t>แนวคิดในการดำเนินการที่สำคัญ</w:t>
            </w:r>
            <w:r w:rsidRPr="009D23AF">
              <w:rPr>
                <w:rFonts w:eastAsiaTheme="minorHAnsi" w:cs="TH SarabunPSK"/>
                <w:sz w:val="24"/>
                <w:szCs w:val="24"/>
                <w:highlight w:val="green"/>
              </w:rPr>
              <w:t xml:space="preserve"> :</w:t>
            </w:r>
            <w:r>
              <w:rPr>
                <w:rFonts w:cs="TH SarabunPSK" w:hint="cs"/>
                <w:sz w:val="24"/>
                <w:szCs w:val="24"/>
                <w:highlight w:val="green"/>
                <w:cs/>
              </w:rPr>
              <w:t xml:space="preserve"> </w:t>
            </w:r>
            <w:r w:rsidR="00327E12" w:rsidRPr="00327E12">
              <w:rPr>
                <w:rFonts w:cs="TH SarabunPSK"/>
                <w:sz w:val="24"/>
                <w:szCs w:val="24"/>
                <w:cs/>
              </w:rPr>
              <w:t>(</w:t>
            </w:r>
            <w:r w:rsidR="00327E12" w:rsidRPr="00327E12">
              <w:rPr>
                <w:rFonts w:eastAsia="Times New Roman" w:cs="TH SarabunPSK"/>
                <w:sz w:val="24"/>
                <w:szCs w:val="24"/>
                <w:cs/>
              </w:rPr>
              <w:t xml:space="preserve">๕) ดำเนินความร่วมมือกับต่างประเทศในการพัฒนาจังหวัดชายแดนภาคใต้ในบริบทที่เหมาะสม </w:t>
            </w:r>
          </w:p>
          <w:p w:rsidR="00090063" w:rsidRPr="007C22C5" w:rsidRDefault="00090063" w:rsidP="007C22C5">
            <w:pPr>
              <w:pStyle w:val="a3"/>
              <w:ind w:left="33"/>
              <w:jc w:val="thaiDistribute"/>
              <w:rPr>
                <w:rFonts w:cs="TH SarabunPSK"/>
                <w:sz w:val="24"/>
                <w:szCs w:val="24"/>
                <w:highlight w:val="green"/>
                <w:u w:val="single"/>
                <w:cs/>
              </w:rPr>
            </w:pPr>
          </w:p>
        </w:tc>
      </w:tr>
      <w:tr w:rsidR="00090063" w:rsidRPr="00990C89" w:rsidTr="0082337C">
        <w:trPr>
          <w:trHeight w:val="385"/>
        </w:trPr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063" w:rsidRPr="00AE3A3F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AE3A3F"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  <w:t>แผนระดับที่ ๓</w:t>
            </w:r>
          </w:p>
          <w:p w:rsidR="00090063" w:rsidRPr="00AE3A3F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  <w:r w:rsidRPr="00AE3A3F">
              <w:rPr>
                <w:rFonts w:eastAsiaTheme="minorHAnsi" w:cs="TH SarabunPSK"/>
                <w:b/>
                <w:bCs/>
                <w:sz w:val="24"/>
                <w:szCs w:val="24"/>
                <w:highlight w:val="cyan"/>
              </w:rPr>
              <w:t xml:space="preserve">: </w:t>
            </w:r>
            <w:r w:rsidRPr="00AE3A3F">
              <w:rPr>
                <w:rFonts w:eastAsiaTheme="minorHAnsi" w:cs="TH SarabunPSK" w:hint="cs"/>
                <w:b/>
                <w:bCs/>
                <w:sz w:val="24"/>
                <w:szCs w:val="24"/>
                <w:highlight w:val="cyan"/>
                <w:cs/>
              </w:rPr>
              <w:t>แผนปฏิบัติการด้าน...</w:t>
            </w:r>
          </w:p>
          <w:p w:rsidR="00090063" w:rsidRPr="00AE3A3F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20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AE3A3F" w:rsidRDefault="0061527B" w:rsidP="000D06A6">
            <w:pPr>
              <w:pStyle w:val="a3"/>
              <w:ind w:left="33"/>
              <w:jc w:val="center"/>
              <w:rPr>
                <w:rFonts w:cs="TH SarabunPSK"/>
                <w:spacing w:val="-20"/>
                <w:sz w:val="24"/>
                <w:szCs w:val="24"/>
                <w:highlight w:val="cyan"/>
                <w:u w:val="single"/>
              </w:rPr>
            </w:pPr>
            <w:r>
              <w:rPr>
                <w:rFonts w:eastAsiaTheme="minorHAnsi" w:cs="TH SarabunPSK"/>
                <w:noProof/>
                <w:sz w:val="24"/>
                <w:szCs w:val="24"/>
                <w:u w:val="single"/>
              </w:rPr>
              <w:pict>
                <v:oval id="_x0000_s1338" style="position:absolute;left:0;text-align:left;margin-left:668.9pt;margin-top:.5pt;width:12.9pt;height:12.25pt;z-index:252008448;mso-position-horizontal-relative:text;mso-position-vertical-relative:text" fillcolor="#92d050"/>
              </w:pict>
            </w:r>
            <w:r w:rsidR="00090063" w:rsidRPr="00AE3A3F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แผน</w:t>
            </w:r>
            <w:r w:rsidR="00090063" w:rsidRPr="00AE3A3F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="00090063" w:rsidRPr="00AE3A3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="000D06A6" w:rsidRPr="00AE3A3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รายละเอียดตาม</w:t>
            </w:r>
            <w:r w:rsidR="00090063" w:rsidRPr="00AE3A3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แผนแม่บทด้านการต่างประเทศของไทยระยะ ๒๐ ปี (พ.ศ. ๒๕๖๑ </w:t>
            </w:r>
            <w:r w:rsidR="00090063" w:rsidRPr="00AE3A3F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>–</w:t>
            </w:r>
            <w:r w:rsidR="00090063" w:rsidRPr="00AE3A3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>๒๕๘๐)</w:t>
            </w:r>
            <w:r w:rsidR="000D06A6" w:rsidRPr="00AE3A3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</w:p>
        </w:tc>
      </w:tr>
      <w:tr w:rsidR="00090063" w:rsidRPr="00990C89" w:rsidTr="0082337C">
        <w:trPr>
          <w:trHeight w:val="1024"/>
        </w:trPr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063" w:rsidRPr="00AE3A3F" w:rsidRDefault="00090063" w:rsidP="00ED01D0">
            <w:pPr>
              <w:pStyle w:val="a3"/>
              <w:ind w:left="0"/>
              <w:jc w:val="center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AE3A3F" w:rsidRDefault="00090063" w:rsidP="00090063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  <w:r w:rsidRPr="00AE3A3F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AE3A3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AE3A3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  <w:r w:rsidRPr="00AE3A3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AE3A3F" w:rsidRDefault="00090063" w:rsidP="0009006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AE3A3F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AE3A3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AE3A3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  <w:p w:rsidR="00090063" w:rsidRPr="00AE3A3F" w:rsidRDefault="00090063" w:rsidP="00550269">
            <w:pPr>
              <w:pStyle w:val="a3"/>
              <w:ind w:left="33"/>
              <w:jc w:val="thaiDistribute"/>
              <w:rPr>
                <w:rFonts w:cs="TH SarabunPSK"/>
                <w:spacing w:val="-8"/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3" w:rsidRPr="00AE3A3F" w:rsidRDefault="00090063" w:rsidP="0009006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AE3A3F">
              <w:rPr>
                <w:rFonts w:eastAsiaTheme="minorHAnsi" w:cs="TH SarabunPSK" w:hint="cs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AE3A3F">
              <w:rPr>
                <w:rFonts w:eastAsiaTheme="minorHAnsi" w:cs="TH SarabunPSK" w:hint="cs"/>
                <w:sz w:val="24"/>
                <w:szCs w:val="24"/>
                <w:highlight w:val="cyan"/>
                <w:cs/>
              </w:rPr>
              <w:t xml:space="preserve"> </w:t>
            </w:r>
            <w:r w:rsidRPr="00AE3A3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  <w:p w:rsidR="00090063" w:rsidRPr="00AE3A3F" w:rsidRDefault="00090063" w:rsidP="00550269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3" w:rsidRPr="00AE3A3F" w:rsidRDefault="00090063" w:rsidP="00550269">
            <w:pPr>
              <w:pStyle w:val="a3"/>
              <w:ind w:left="33"/>
              <w:jc w:val="thaiDistribute"/>
              <w:rPr>
                <w:rFonts w:cs="TH SarabunPSK" w:hint="cs"/>
                <w:sz w:val="24"/>
                <w:szCs w:val="24"/>
                <w:highlight w:val="cyan"/>
                <w:cs/>
              </w:rPr>
            </w:pPr>
            <w:r w:rsidRPr="00AE3A3F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AE3A3F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AE3A3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AE3A3F" w:rsidRDefault="00090063" w:rsidP="00090063">
            <w:pPr>
              <w:pStyle w:val="a3"/>
              <w:ind w:left="33"/>
              <w:jc w:val="thaiDistribute"/>
              <w:rPr>
                <w:rFonts w:eastAsiaTheme="minorHAnsi" w:cs="TH SarabunPSK"/>
                <w:sz w:val="24"/>
                <w:szCs w:val="24"/>
                <w:highlight w:val="cyan"/>
              </w:rPr>
            </w:pPr>
            <w:r w:rsidRPr="00AE3A3F">
              <w:rPr>
                <w:rFonts w:eastAsiaTheme="minorHAnsi" w:cs="TH SarabunPSK"/>
                <w:sz w:val="24"/>
                <w:szCs w:val="24"/>
                <w:highlight w:val="cyan"/>
                <w:u w:val="single"/>
                <w:cs/>
              </w:rPr>
              <w:t>ตัวชี้วัด</w:t>
            </w:r>
            <w:r w:rsidRPr="00AE3A3F">
              <w:rPr>
                <w:rFonts w:eastAsiaTheme="minorHAnsi" w:cs="TH SarabunPSK"/>
                <w:sz w:val="24"/>
                <w:szCs w:val="24"/>
                <w:highlight w:val="cyan"/>
                <w:cs/>
              </w:rPr>
              <w:t xml:space="preserve"> </w:t>
            </w:r>
            <w:r w:rsidRPr="00AE3A3F">
              <w:rPr>
                <w:rFonts w:eastAsiaTheme="minorHAnsi" w:cs="TH SarabunPSK"/>
                <w:sz w:val="24"/>
                <w:szCs w:val="24"/>
                <w:highlight w:val="cyan"/>
              </w:rPr>
              <w:t xml:space="preserve">: </w:t>
            </w:r>
          </w:p>
        </w:tc>
      </w:tr>
      <w:tr w:rsidR="00090063" w:rsidRPr="00990C89" w:rsidTr="0082337C"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063" w:rsidRPr="00AE3A3F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AE3A3F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โครงการ ตาม</w:t>
            </w:r>
            <w:r w:rsidRPr="00AE3A3F">
              <w:rPr>
                <w:rFonts w:eastAsiaTheme="minorHAnsi" w:cs="TH SarabunPSK" w:hint="cs"/>
                <w:b/>
                <w:bCs/>
                <w:i/>
                <w:iCs/>
                <w:sz w:val="24"/>
                <w:szCs w:val="24"/>
                <w:highlight w:val="cyan"/>
                <w:cs/>
              </w:rPr>
              <w:t>แผนปฏิบัติราชการ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0063" w:rsidRPr="00AE3A3F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AE3A3F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ปี๖๒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AE3A3F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AE3A3F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AE3A3F" w:rsidRDefault="00090063" w:rsidP="0078552A">
            <w:pPr>
              <w:pStyle w:val="a3"/>
              <w:rPr>
                <w:rFonts w:cs="TH SarabunPSK"/>
                <w:sz w:val="24"/>
                <w:szCs w:val="24"/>
                <w:highlight w:val="cy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AE3A3F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AE3A3F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AE3A3F" w:rsidRDefault="00090063" w:rsidP="0078552A">
            <w:pPr>
              <w:pStyle w:val="a3"/>
              <w:rPr>
                <w:rFonts w:cs="TH SarabunPSK"/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AE3A3F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AE3A3F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AE3A3F" w:rsidRDefault="00090063" w:rsidP="009E1C72">
            <w:pPr>
              <w:pStyle w:val="a3"/>
              <w:rPr>
                <w:rFonts w:cs="TH SarabunPSK"/>
                <w:sz w:val="24"/>
                <w:szCs w:val="24"/>
                <w:highlight w:val="cyan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AE3A3F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AE3A3F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AE3A3F" w:rsidRDefault="00090063" w:rsidP="000A5A6F">
            <w:pPr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A6" w:rsidRPr="00AE3A3F" w:rsidRDefault="000D06A6" w:rsidP="000D06A6">
            <w:pPr>
              <w:pStyle w:val="a3"/>
              <w:ind w:left="0"/>
              <w:rPr>
                <w:rFonts w:cs="TH SarabunPSK"/>
                <w:sz w:val="24"/>
                <w:szCs w:val="24"/>
                <w:highlight w:val="cyan"/>
                <w:cs/>
              </w:rPr>
            </w:pPr>
            <w:r w:rsidRPr="00AE3A3F">
              <w:rPr>
                <w:rFonts w:cs="TH SarabunPSK" w:hint="cs"/>
                <w:sz w:val="24"/>
                <w:szCs w:val="24"/>
                <w:highlight w:val="cyan"/>
                <w:cs/>
              </w:rPr>
              <w:t>โครงการตามแผนปฏิบัติราชการกระทรวงการต่างประเทศและหน่วยงานที่เกี่ยวข้อง</w:t>
            </w:r>
          </w:p>
          <w:p w:rsidR="00090063" w:rsidRPr="00AE3A3F" w:rsidRDefault="00090063" w:rsidP="00A64B03">
            <w:pPr>
              <w:rPr>
                <w:rFonts w:cs="TH SarabunPSK"/>
                <w:spacing w:val="-10"/>
                <w:sz w:val="24"/>
                <w:szCs w:val="24"/>
                <w:highlight w:val="cyan"/>
                <w:cs/>
              </w:rPr>
            </w:pPr>
          </w:p>
        </w:tc>
      </w:tr>
      <w:tr w:rsidR="00090063" w:rsidRPr="00990C89" w:rsidTr="0082337C"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063" w:rsidRPr="00AE3A3F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0063" w:rsidRPr="00AE3A3F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  <w:r w:rsidRPr="00AE3A3F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ปี๖๓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55147B" w:rsidRDefault="0055147B" w:rsidP="008A4153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</w:tr>
      <w:tr w:rsidR="00090063" w:rsidRPr="00990C89" w:rsidTr="0082337C"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063" w:rsidRPr="00AE3A3F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0063" w:rsidRPr="00AE3A3F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</w:pPr>
            <w:r w:rsidRPr="00AE3A3F">
              <w:rPr>
                <w:rFonts w:eastAsiaTheme="minorHAnsi" w:cs="TH SarabunPSK" w:hint="cs"/>
                <w:b/>
                <w:bCs/>
                <w:i/>
                <w:iCs/>
                <w:spacing w:val="-20"/>
                <w:sz w:val="24"/>
                <w:szCs w:val="24"/>
                <w:highlight w:val="cyan"/>
                <w:cs/>
              </w:rPr>
              <w:t>ปี๖๔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D06A6" w:rsidRPr="00AE3A3F" w:rsidRDefault="000D06A6" w:rsidP="00AA23F3">
            <w:pPr>
              <w:pStyle w:val="a3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AA23F3">
            <w:pPr>
              <w:pStyle w:val="a3"/>
              <w:rPr>
                <w:rFonts w:cs="TH SarabunPSK"/>
                <w:i/>
                <w:iCs/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</w:tr>
      <w:tr w:rsidR="00090063" w:rsidRPr="00990C89" w:rsidTr="0082337C"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AE3A3F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AE3A3F" w:rsidRDefault="00090063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</w:rPr>
            </w:pPr>
            <w:r w:rsidRPr="00AE3A3F">
              <w:rPr>
                <w:rFonts w:eastAsiaTheme="minorHAnsi" w:cs="TH SarabunPSK" w:hint="cs"/>
                <w:b/>
                <w:bCs/>
                <w:spacing w:val="-20"/>
                <w:sz w:val="24"/>
                <w:szCs w:val="24"/>
                <w:highlight w:val="cyan"/>
                <w:cs/>
              </w:rPr>
              <w:t>ปี๖๕</w:t>
            </w:r>
          </w:p>
          <w:p w:rsidR="000D06A6" w:rsidRPr="00AE3A3F" w:rsidRDefault="000D06A6" w:rsidP="002C30F5">
            <w:pPr>
              <w:pStyle w:val="a3"/>
              <w:ind w:left="0"/>
              <w:rPr>
                <w:rFonts w:eastAsiaTheme="minorHAnsi" w:cs="TH SarabunPSK"/>
                <w:b/>
                <w:bCs/>
                <w:spacing w:val="-20"/>
                <w:sz w:val="24"/>
                <w:szCs w:val="24"/>
                <w:highlight w:val="cyan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3" w:rsidRPr="0055147B" w:rsidRDefault="0055147B" w:rsidP="0055147B">
            <w:pPr>
              <w:spacing w:after="200" w:line="276" w:lineRule="auto"/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7E5D91">
            <w:pPr>
              <w:pStyle w:val="a3"/>
              <w:rPr>
                <w:rFonts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7B" w:rsidRDefault="0055147B" w:rsidP="0055147B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highlight w:val="cyan"/>
              </w:rPr>
              <w:t>-,,-</w:t>
            </w:r>
          </w:p>
          <w:p w:rsidR="00090063" w:rsidRPr="00AE3A3F" w:rsidRDefault="00090063" w:rsidP="008A4153">
            <w:pPr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  <w:highlight w:val="cyan"/>
                <w:cs/>
              </w:rPr>
            </w:pPr>
          </w:p>
        </w:tc>
      </w:tr>
    </w:tbl>
    <w:p w:rsidR="0082337C" w:rsidRDefault="00AD2B8E" w:rsidP="0082337C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b/>
          <w:bCs/>
          <w:sz w:val="28"/>
        </w:rPr>
      </w:pPr>
      <w:r w:rsidRPr="00AD2B8E">
        <w:rPr>
          <w:rFonts w:cs="TH SarabunPSK"/>
          <w:noProof/>
          <w:sz w:val="24"/>
          <w:szCs w:val="24"/>
        </w:rPr>
        <w:pict>
          <v:oval id="_x0000_s1277" style="position:absolute;left:0;text-align:left;margin-left:325.25pt;margin-top:18.5pt;width:12.9pt;height:12.25pt;z-index:251935744;mso-position-horizontal-relative:text;mso-position-vertical-relative:text" fillcolor="#00b0f0"/>
        </w:pict>
      </w:r>
      <w:r w:rsidRPr="00AD2B8E">
        <w:rPr>
          <w:rFonts w:cs="TH SarabunPSK"/>
          <w:noProof/>
          <w:sz w:val="24"/>
          <w:szCs w:val="24"/>
        </w:rPr>
        <w:pict>
          <v:oval id="_x0000_s1278" style="position:absolute;left:0;text-align:left;margin-left:534.8pt;margin-top:18.5pt;width:12.9pt;height:12.25pt;z-index:251936768;mso-position-horizontal-relative:text;mso-position-vertical-relative:text" fillcolor="yellow"/>
        </w:pict>
      </w:r>
    </w:p>
    <w:p w:rsidR="001A207E" w:rsidRPr="005F5456" w:rsidRDefault="00AD2B8E" w:rsidP="0082337C">
      <w:pPr>
        <w:spacing w:after="0" w:line="240" w:lineRule="auto"/>
        <w:ind w:left="-993" w:firstLine="1844"/>
        <w:jc w:val="both"/>
        <w:rPr>
          <w:rFonts w:ascii="TH SarabunPSK" w:hAnsi="TH SarabunPSK" w:cs="TH SarabunPSK"/>
          <w:sz w:val="28"/>
        </w:rPr>
      </w:pPr>
      <w:r w:rsidRPr="00AD2B8E">
        <w:rPr>
          <w:rFonts w:cs="TH SarabunPSK"/>
          <w:noProof/>
          <w:sz w:val="24"/>
          <w:szCs w:val="24"/>
        </w:rPr>
        <w:pict>
          <v:oval id="_x0000_s1276" style="position:absolute;left:0;text-align:left;margin-left:113.4pt;margin-top:4.15pt;width:12.9pt;height:12.25pt;z-index:251934720" fillcolor="#92d050"/>
        </w:pict>
      </w:r>
      <w:r w:rsidR="001A207E" w:rsidRPr="005F5456">
        <w:rPr>
          <w:rFonts w:ascii="TH SarabunPSK" w:hAnsi="TH SarabunPSK" w:cs="TH SarabunPSK" w:hint="cs"/>
          <w:b/>
          <w:bCs/>
          <w:sz w:val="28"/>
          <w:cs/>
        </w:rPr>
        <w:t xml:space="preserve">การแบ่งมอบ </w:t>
      </w:r>
      <w:r w:rsidR="001A207E" w:rsidRPr="005F5456">
        <w:rPr>
          <w:rFonts w:ascii="TH SarabunPSK" w:hAnsi="TH SarabunPSK" w:cs="TH SarabunPSK"/>
          <w:b/>
          <w:bCs/>
          <w:sz w:val="28"/>
        </w:rPr>
        <w:t xml:space="preserve">: </w:t>
      </w:r>
      <w:r w:rsidR="001A207E">
        <w:rPr>
          <w:rFonts w:ascii="TH SarabunPSK" w:hAnsi="TH SarabunPSK" w:cs="TH SarabunPSK" w:hint="cs"/>
          <w:b/>
          <w:bCs/>
          <w:sz w:val="28"/>
          <w:cs/>
        </w:rPr>
        <w:tab/>
      </w:r>
      <w:r w:rsidR="0082337C">
        <w:rPr>
          <w:rFonts w:ascii="TH SarabunPSK" w:hAnsi="TH SarabunPSK" w:cs="TH SarabunPSK"/>
          <w:b/>
          <w:bCs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แบ่งมอบตามแผนแม่บทฯ ประเด็นควา</w:t>
      </w:r>
      <w:r w:rsidR="001A207E">
        <w:rPr>
          <w:rFonts w:ascii="TH SarabunPSK" w:hAnsi="TH SarabunPSK" w:cs="TH SarabunPSK" w:hint="cs"/>
          <w:sz w:val="28"/>
          <w:cs/>
        </w:rPr>
        <w:t>ม</w:t>
      </w:r>
      <w:r w:rsidR="001A207E" w:rsidRPr="005F5456">
        <w:rPr>
          <w:rFonts w:ascii="TH SarabunPSK" w:hAnsi="TH SarabunPSK" w:cs="TH SarabunPSK" w:hint="cs"/>
          <w:sz w:val="28"/>
          <w:cs/>
        </w:rPr>
        <w:t>มั่นคง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1A207E" w:rsidRPr="005F5456">
        <w:rPr>
          <w:rFonts w:ascii="TH SarabunPSK" w:hAnsi="TH SarabunPSK" w:cs="TH SarabunPSK" w:hint="cs"/>
          <w:sz w:val="28"/>
          <w:cs/>
        </w:rPr>
        <w:t>แบ่งมอบตามมติคณะกรรมการยุทธศาสตร์ชาติ</w:t>
      </w:r>
      <w:r w:rsidR="001A207E">
        <w:rPr>
          <w:rFonts w:ascii="TH SarabunPSK" w:hAnsi="TH SarabunPSK" w:cs="TH SarabunPSK"/>
          <w:sz w:val="28"/>
        </w:rPr>
        <w:t xml:space="preserve"> </w:t>
      </w:r>
    </w:p>
    <w:p w:rsidR="00DE1540" w:rsidRDefault="00AD2B8E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D2B8E">
        <w:rPr>
          <w:rFonts w:cs="TH SarabunPSK"/>
          <w:noProof/>
          <w:sz w:val="24"/>
          <w:szCs w:val="24"/>
        </w:rPr>
        <w:pict>
          <v:oval id="_x0000_s1275" style="position:absolute;margin-left:113.4pt;margin-top:2.2pt;width:12.9pt;height:12.25pt;z-index:251933696" fillcolor="#7030a0"/>
        </w:pict>
      </w:r>
      <w:r w:rsidR="001A207E">
        <w:rPr>
          <w:rFonts w:ascii="TH SarabunPSK" w:hAnsi="TH SarabunPSK" w:cs="TH SarabunPSK" w:hint="cs"/>
          <w:sz w:val="28"/>
          <w:cs/>
        </w:rPr>
        <w:tab/>
      </w:r>
      <w:r w:rsidR="0082337C">
        <w:rPr>
          <w:rFonts w:ascii="TH SarabunPSK" w:hAnsi="TH SarabunPSK" w:cs="TH SarabunPSK"/>
          <w:sz w:val="28"/>
          <w:cs/>
        </w:rPr>
        <w:tab/>
      </w:r>
      <w:r w:rsidR="0082337C">
        <w:rPr>
          <w:rFonts w:ascii="TH SarabunPSK" w:hAnsi="TH SarabunPSK" w:cs="TH SarabunPSK"/>
          <w:sz w:val="28"/>
          <w:cs/>
        </w:rPr>
        <w:tab/>
      </w:r>
      <w:r w:rsidR="0082337C">
        <w:rPr>
          <w:rFonts w:ascii="TH SarabunPSK" w:hAnsi="TH SarabunPSK" w:cs="TH SarabunPSK"/>
          <w:sz w:val="28"/>
          <w:cs/>
        </w:rPr>
        <w:tab/>
      </w:r>
      <w:r w:rsidR="001A207E" w:rsidRPr="000A0A7B">
        <w:rPr>
          <w:rFonts w:ascii="TH SarabunPSK" w:hAnsi="TH SarabunPSK" w:cs="TH SarabunPSK" w:hint="cs"/>
          <w:sz w:val="28"/>
          <w:cs/>
        </w:rPr>
        <w:t>แบ่งมอบ</w:t>
      </w:r>
      <w:r w:rsidR="001A207E">
        <w:rPr>
          <w:rFonts w:ascii="TH SarabunPSK" w:hAnsi="TH SarabunPSK" w:cs="TH SarabunPSK" w:hint="cs"/>
          <w:sz w:val="28"/>
          <w:cs/>
        </w:rPr>
        <w:t>เพิ่มเติม</w:t>
      </w:r>
      <w:r w:rsidR="001A207E" w:rsidRPr="000A0A7B">
        <w:rPr>
          <w:rFonts w:ascii="TH SarabunPSK" w:hAnsi="TH SarabunPSK" w:cs="TH SarabunPSK" w:hint="cs"/>
          <w:sz w:val="28"/>
          <w:cs/>
        </w:rPr>
        <w:t>โดยมติคณะกรรมกา</w:t>
      </w:r>
      <w:r w:rsidR="001A207E">
        <w:rPr>
          <w:rFonts w:ascii="TH SarabunPSK" w:hAnsi="TH SarabunPSK" w:cs="TH SarabunPSK" w:hint="cs"/>
          <w:sz w:val="28"/>
          <w:cs/>
        </w:rPr>
        <w:t>ร</w:t>
      </w:r>
      <w:proofErr w:type="spellStart"/>
      <w:r w:rsidR="001A207E" w:rsidRPr="000A0A7B">
        <w:rPr>
          <w:rFonts w:ascii="TH SarabunPSK" w:hAnsi="TH SarabunPSK" w:cs="TH SarabunPSK" w:hint="cs"/>
          <w:sz w:val="28"/>
          <w:cs/>
        </w:rPr>
        <w:t>บูรณา</w:t>
      </w:r>
      <w:proofErr w:type="spellEnd"/>
      <w:r w:rsidR="001A207E" w:rsidRPr="000A0A7B">
        <w:rPr>
          <w:rFonts w:ascii="TH SarabunPSK" w:hAnsi="TH SarabunPSK" w:cs="TH SarabunPSK" w:hint="cs"/>
          <w:sz w:val="28"/>
          <w:cs/>
        </w:rPr>
        <w:t>การ</w:t>
      </w:r>
      <w:r w:rsidR="001A207E" w:rsidRPr="000A0A7B">
        <w:rPr>
          <w:rFonts w:ascii="TH SarabunPSK" w:hAnsi="TH SarabunPSK" w:cs="TH SarabunPSK"/>
          <w:sz w:val="28"/>
          <w:cs/>
        </w:rPr>
        <w:t>ขับเคลื่อนยุทธศาสตร์</w:t>
      </w:r>
      <w:r w:rsidR="001A207E" w:rsidRPr="000A0A7B">
        <w:rPr>
          <w:rFonts w:ascii="TH SarabunPSK" w:hAnsi="TH SarabunPSK" w:cs="TH SarabunPSK" w:hint="cs"/>
          <w:sz w:val="28"/>
          <w:cs/>
        </w:rPr>
        <w:t>ชาติด้านความมั่นคง</w:t>
      </w:r>
      <w:r w:rsidR="001A207E">
        <w:rPr>
          <w:rFonts w:ascii="TH SarabunPSK" w:hAnsi="TH SarabunPSK" w:cs="TH SarabunPSK" w:hint="cs"/>
          <w:sz w:val="28"/>
          <w:cs/>
        </w:rPr>
        <w:t xml:space="preserve"> และ</w:t>
      </w:r>
      <w:r w:rsidR="001A207E" w:rsidRPr="000A0A7B">
        <w:rPr>
          <w:rFonts w:ascii="TH SarabunPSK" w:hAnsi="TH SarabunPSK" w:cs="TH SarabunPSK" w:hint="cs"/>
          <w:sz w:val="28"/>
          <w:cs/>
        </w:rPr>
        <w:t>คณะกรรม</w:t>
      </w:r>
      <w:r w:rsidR="001A207E" w:rsidRPr="000A0A7B">
        <w:rPr>
          <w:rFonts w:ascii="TH SarabunPSK" w:hAnsi="TH SarabunPSK" w:cs="TH SarabunPSK"/>
          <w:sz w:val="28"/>
          <w:cs/>
        </w:rPr>
        <w:t>การขับเคลื่อน</w:t>
      </w:r>
      <w:r w:rsidR="001A207E" w:rsidRPr="000A0A7B">
        <w:rPr>
          <w:rFonts w:ascii="TH SarabunPSK" w:hAnsi="TH SarabunPSK" w:cs="TH SarabunPSK" w:hint="cs"/>
          <w:sz w:val="28"/>
          <w:cs/>
        </w:rPr>
        <w:t>แผนแม่บท</w:t>
      </w:r>
      <w:r w:rsidR="001A207E">
        <w:rPr>
          <w:rFonts w:ascii="TH SarabunPSK" w:hAnsi="TH SarabunPSK" w:cs="TH SarabunPSK" w:hint="cs"/>
          <w:sz w:val="28"/>
          <w:cs/>
        </w:rPr>
        <w:t xml:space="preserve">ฯ </w:t>
      </w:r>
      <w:r w:rsidR="001A207E" w:rsidRPr="000A0A7B">
        <w:rPr>
          <w:rFonts w:ascii="TH SarabunPSK" w:hAnsi="TH SarabunPSK" w:cs="TH SarabunPSK" w:hint="cs"/>
          <w:sz w:val="28"/>
          <w:cs/>
        </w:rPr>
        <w:t>ประเด็นความมั่นคง</w:t>
      </w:r>
      <w:r w:rsidR="001A207E" w:rsidRPr="000A0A7B">
        <w:rPr>
          <w:rFonts w:ascii="TH SarabunPSK" w:hAnsi="TH SarabunPSK" w:cs="TH SarabunPSK"/>
          <w:sz w:val="28"/>
        </w:rPr>
        <w:t xml:space="preserve"> </w:t>
      </w:r>
      <w:r w:rsidR="001A207E" w:rsidRPr="000A0A7B">
        <w:rPr>
          <w:rFonts w:ascii="TH SarabunPSK" w:hAnsi="TH SarabunPSK" w:cs="TH SarabunPSK" w:hint="cs"/>
          <w:sz w:val="28"/>
          <w:cs/>
        </w:rPr>
        <w:t>และนโยบายและแผนระดับชาติ</w:t>
      </w:r>
      <w:r w:rsidR="001A207E">
        <w:rPr>
          <w:rFonts w:ascii="TH SarabunPSK" w:hAnsi="TH SarabunPSK" w:cs="TH SarabunPSK" w:hint="cs"/>
          <w:sz w:val="28"/>
          <w:cs/>
        </w:rPr>
        <w:t>ฯ</w:t>
      </w:r>
    </w:p>
    <w:p w:rsidR="0024715C" w:rsidRDefault="0024715C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24715C" w:rsidRDefault="002A619B" w:rsidP="0024715C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24715C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24715C">
        <w:rPr>
          <w:rFonts w:ascii="TH SarabunPSK" w:hAnsi="TH SarabunPSK" w:cs="TH SarabunPSK"/>
          <w:sz w:val="28"/>
          <w:cs/>
        </w:rPr>
        <w:t xml:space="preserve"> </w:t>
      </w:r>
      <w:r w:rsidR="0024715C">
        <w:rPr>
          <w:rFonts w:ascii="TH SarabunPSK" w:hAnsi="TH SarabunPSK" w:cs="TH SarabunPSK"/>
          <w:sz w:val="28"/>
        </w:rPr>
        <w:t xml:space="preserve">: </w:t>
      </w:r>
      <w:r w:rsidR="0024715C">
        <w:rPr>
          <w:rFonts w:ascii="TH SarabunPSK" w:hAnsi="TH SarabunPSK" w:cs="TH SarabunPSK" w:hint="cs"/>
          <w:sz w:val="28"/>
          <w:cs/>
        </w:rPr>
        <w:t xml:space="preserve">การระบุชื่อโครงการให้ระบุ (หน่วยงานเจ้าภาพระดับกรม หรือกระทรวง) และส่งกลับมายัง </w:t>
      </w:r>
      <w:proofErr w:type="spellStart"/>
      <w:r w:rsidR="0024715C">
        <w:rPr>
          <w:rFonts w:ascii="TH SarabunPSK" w:hAnsi="TH SarabunPSK" w:cs="TH SarabunPSK" w:hint="cs"/>
          <w:sz w:val="28"/>
          <w:cs/>
        </w:rPr>
        <w:t>สมช.</w:t>
      </w:r>
      <w:proofErr w:type="spellEnd"/>
      <w:r w:rsidR="0024715C">
        <w:rPr>
          <w:rFonts w:ascii="TH SarabunPSK" w:hAnsi="TH SarabunPSK" w:cs="TH SarabunPSK" w:hint="cs"/>
          <w:sz w:val="28"/>
          <w:cs/>
        </w:rPr>
        <w:t xml:space="preserve"> ภายในวันพฤหัสบดีที่ ๑๓ ก.พ. ๖๓ ทาง </w:t>
      </w:r>
      <w:proofErr w:type="gramStart"/>
      <w:r w:rsidR="0024715C">
        <w:rPr>
          <w:rFonts w:ascii="TH SarabunPSK" w:hAnsi="TH SarabunPSK" w:cs="TH SarabunPSK"/>
          <w:sz w:val="28"/>
        </w:rPr>
        <w:t>email :</w:t>
      </w:r>
      <w:proofErr w:type="gramEnd"/>
      <w:r w:rsidR="0024715C">
        <w:rPr>
          <w:rFonts w:ascii="TH SarabunPSK" w:hAnsi="TH SarabunPSK" w:cs="TH SarabunPSK"/>
          <w:sz w:val="28"/>
        </w:rPr>
        <w:t xml:space="preserve"> nscpopl@hotmail.com</w:t>
      </w:r>
    </w:p>
    <w:p w:rsidR="0024715C" w:rsidRPr="0024715C" w:rsidRDefault="0024715C" w:rsidP="00EE55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24715C" w:rsidRPr="0024715C" w:rsidSect="0082337C">
      <w:pgSz w:w="23814" w:h="16840" w:orient="landscape" w:code="9"/>
      <w:pgMar w:top="1134" w:right="284" w:bottom="39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24309"/>
    <w:multiLevelType w:val="hybridMultilevel"/>
    <w:tmpl w:val="ED4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5E79"/>
    <w:multiLevelType w:val="hybridMultilevel"/>
    <w:tmpl w:val="34A03E78"/>
    <w:lvl w:ilvl="0" w:tplc="F0EE86EC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6470"/>
    <w:multiLevelType w:val="hybridMultilevel"/>
    <w:tmpl w:val="92684C14"/>
    <w:lvl w:ilvl="0" w:tplc="11E263FC">
      <w:start w:val="1"/>
      <w:numFmt w:val="thaiNumbers"/>
      <w:lvlText w:val="%1)"/>
      <w:lvlJc w:val="left"/>
      <w:pPr>
        <w:ind w:left="4770" w:hanging="360"/>
      </w:pPr>
      <w:rPr>
        <w:rFonts w:hint="default"/>
        <w:b w:val="0"/>
        <w:bCs w:val="0"/>
      </w:rPr>
    </w:lvl>
    <w:lvl w:ilvl="1" w:tplc="7264090A" w:tentative="1">
      <w:start w:val="1"/>
      <w:numFmt w:val="thaiNumbers"/>
      <w:lvlText w:val="%2."/>
      <w:lvlJc w:val="left"/>
      <w:pPr>
        <w:ind w:left="5490" w:hanging="360"/>
      </w:pPr>
    </w:lvl>
    <w:lvl w:ilvl="2" w:tplc="AD66AEFC" w:tentative="1">
      <w:start w:val="1"/>
      <w:numFmt w:val="thaiNumbers"/>
      <w:lvlText w:val="%3."/>
      <w:lvlJc w:val="right"/>
      <w:pPr>
        <w:ind w:left="6210" w:hanging="180"/>
      </w:pPr>
    </w:lvl>
    <w:lvl w:ilvl="3" w:tplc="97FE83FC" w:tentative="1">
      <w:start w:val="1"/>
      <w:numFmt w:val="thaiNumbers"/>
      <w:lvlText w:val="%4."/>
      <w:lvlJc w:val="left"/>
      <w:pPr>
        <w:ind w:left="6930" w:hanging="360"/>
      </w:pPr>
    </w:lvl>
    <w:lvl w:ilvl="4" w:tplc="8A5ECD0C" w:tentative="1">
      <w:start w:val="1"/>
      <w:numFmt w:val="thaiNumbers"/>
      <w:lvlText w:val="%5."/>
      <w:lvlJc w:val="left"/>
      <w:pPr>
        <w:ind w:left="7650" w:hanging="360"/>
      </w:pPr>
    </w:lvl>
    <w:lvl w:ilvl="5" w:tplc="94E24304" w:tentative="1">
      <w:start w:val="1"/>
      <w:numFmt w:val="thaiNumbers"/>
      <w:lvlText w:val="%6."/>
      <w:lvlJc w:val="right"/>
      <w:pPr>
        <w:ind w:left="8370" w:hanging="180"/>
      </w:pPr>
    </w:lvl>
    <w:lvl w:ilvl="6" w:tplc="B7527C46" w:tentative="1">
      <w:start w:val="1"/>
      <w:numFmt w:val="thaiNumbers"/>
      <w:lvlText w:val="%7."/>
      <w:lvlJc w:val="left"/>
      <w:pPr>
        <w:ind w:left="9090" w:hanging="360"/>
      </w:pPr>
    </w:lvl>
    <w:lvl w:ilvl="7" w:tplc="7D767628" w:tentative="1">
      <w:start w:val="1"/>
      <w:numFmt w:val="thaiNumbers"/>
      <w:lvlText w:val="%8."/>
      <w:lvlJc w:val="left"/>
      <w:pPr>
        <w:ind w:left="9810" w:hanging="360"/>
      </w:pPr>
    </w:lvl>
    <w:lvl w:ilvl="8" w:tplc="8DC0A310" w:tentative="1">
      <w:start w:val="1"/>
      <w:numFmt w:val="thaiNumbers"/>
      <w:lvlText w:val="%9."/>
      <w:lvlJc w:val="right"/>
      <w:pPr>
        <w:ind w:left="10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7128C"/>
    <w:rsid w:val="0001285C"/>
    <w:rsid w:val="00070356"/>
    <w:rsid w:val="00081262"/>
    <w:rsid w:val="00090063"/>
    <w:rsid w:val="00090D17"/>
    <w:rsid w:val="000944DF"/>
    <w:rsid w:val="000A0A7B"/>
    <w:rsid w:val="000A5A6F"/>
    <w:rsid w:val="000C5A2A"/>
    <w:rsid w:val="000D06A6"/>
    <w:rsid w:val="000E35ED"/>
    <w:rsid w:val="000F0D3E"/>
    <w:rsid w:val="00110AE7"/>
    <w:rsid w:val="00115A98"/>
    <w:rsid w:val="0013360D"/>
    <w:rsid w:val="0013548E"/>
    <w:rsid w:val="001667CB"/>
    <w:rsid w:val="001A207E"/>
    <w:rsid w:val="001A4572"/>
    <w:rsid w:val="001C12C2"/>
    <w:rsid w:val="00223867"/>
    <w:rsid w:val="0024715C"/>
    <w:rsid w:val="00251A95"/>
    <w:rsid w:val="0025625E"/>
    <w:rsid w:val="0027128C"/>
    <w:rsid w:val="00294236"/>
    <w:rsid w:val="002A619B"/>
    <w:rsid w:val="002C30F5"/>
    <w:rsid w:val="00327E12"/>
    <w:rsid w:val="00340834"/>
    <w:rsid w:val="00351BF5"/>
    <w:rsid w:val="0035362D"/>
    <w:rsid w:val="00365CF7"/>
    <w:rsid w:val="003734A4"/>
    <w:rsid w:val="00382C96"/>
    <w:rsid w:val="003A0388"/>
    <w:rsid w:val="003A3999"/>
    <w:rsid w:val="003B010A"/>
    <w:rsid w:val="003F6221"/>
    <w:rsid w:val="004233A0"/>
    <w:rsid w:val="0045212E"/>
    <w:rsid w:val="004569F9"/>
    <w:rsid w:val="004578EF"/>
    <w:rsid w:val="0046537B"/>
    <w:rsid w:val="004932BD"/>
    <w:rsid w:val="00496F97"/>
    <w:rsid w:val="004D6DA4"/>
    <w:rsid w:val="005063A8"/>
    <w:rsid w:val="00550269"/>
    <w:rsid w:val="0055147B"/>
    <w:rsid w:val="00561712"/>
    <w:rsid w:val="00580649"/>
    <w:rsid w:val="005956C9"/>
    <w:rsid w:val="005B7114"/>
    <w:rsid w:val="005E3D2B"/>
    <w:rsid w:val="005E5D40"/>
    <w:rsid w:val="005F5456"/>
    <w:rsid w:val="00607408"/>
    <w:rsid w:val="0061527B"/>
    <w:rsid w:val="006211C5"/>
    <w:rsid w:val="0062239F"/>
    <w:rsid w:val="00636A8B"/>
    <w:rsid w:val="00637EEF"/>
    <w:rsid w:val="00643B7F"/>
    <w:rsid w:val="00695067"/>
    <w:rsid w:val="006B320C"/>
    <w:rsid w:val="006E225C"/>
    <w:rsid w:val="007116F3"/>
    <w:rsid w:val="00736370"/>
    <w:rsid w:val="00737C7E"/>
    <w:rsid w:val="00746182"/>
    <w:rsid w:val="00776316"/>
    <w:rsid w:val="00787E5E"/>
    <w:rsid w:val="007A0579"/>
    <w:rsid w:val="007B5E63"/>
    <w:rsid w:val="007C22C5"/>
    <w:rsid w:val="008036A0"/>
    <w:rsid w:val="0080751F"/>
    <w:rsid w:val="0082337C"/>
    <w:rsid w:val="008307BE"/>
    <w:rsid w:val="008636C9"/>
    <w:rsid w:val="008936B2"/>
    <w:rsid w:val="008A6CB8"/>
    <w:rsid w:val="008C158F"/>
    <w:rsid w:val="008D6373"/>
    <w:rsid w:val="00914853"/>
    <w:rsid w:val="00917C67"/>
    <w:rsid w:val="0093199F"/>
    <w:rsid w:val="009358B9"/>
    <w:rsid w:val="009405E5"/>
    <w:rsid w:val="0094714F"/>
    <w:rsid w:val="0096676C"/>
    <w:rsid w:val="00966A4C"/>
    <w:rsid w:val="009834A0"/>
    <w:rsid w:val="009B55CE"/>
    <w:rsid w:val="009D23AF"/>
    <w:rsid w:val="00A30D04"/>
    <w:rsid w:val="00A3102C"/>
    <w:rsid w:val="00A63A7E"/>
    <w:rsid w:val="00A64B03"/>
    <w:rsid w:val="00AA5221"/>
    <w:rsid w:val="00AA6D01"/>
    <w:rsid w:val="00AB01D1"/>
    <w:rsid w:val="00AD2B8E"/>
    <w:rsid w:val="00AE3A3F"/>
    <w:rsid w:val="00AF25AA"/>
    <w:rsid w:val="00B174F3"/>
    <w:rsid w:val="00B26234"/>
    <w:rsid w:val="00B3443F"/>
    <w:rsid w:val="00B64650"/>
    <w:rsid w:val="00BA54CC"/>
    <w:rsid w:val="00BA61CC"/>
    <w:rsid w:val="00BA7762"/>
    <w:rsid w:val="00BB432B"/>
    <w:rsid w:val="00BC6C1E"/>
    <w:rsid w:val="00BD41B0"/>
    <w:rsid w:val="00BF4917"/>
    <w:rsid w:val="00C1394D"/>
    <w:rsid w:val="00C22934"/>
    <w:rsid w:val="00C32C3D"/>
    <w:rsid w:val="00C334AF"/>
    <w:rsid w:val="00C3652E"/>
    <w:rsid w:val="00C45817"/>
    <w:rsid w:val="00C511BF"/>
    <w:rsid w:val="00C64DBA"/>
    <w:rsid w:val="00C80747"/>
    <w:rsid w:val="00C86547"/>
    <w:rsid w:val="00C92FA9"/>
    <w:rsid w:val="00C94593"/>
    <w:rsid w:val="00CB107C"/>
    <w:rsid w:val="00CC4126"/>
    <w:rsid w:val="00CD3AD6"/>
    <w:rsid w:val="00CD3C3D"/>
    <w:rsid w:val="00CD7CEF"/>
    <w:rsid w:val="00D21D4A"/>
    <w:rsid w:val="00D41BF5"/>
    <w:rsid w:val="00D450CA"/>
    <w:rsid w:val="00D916C6"/>
    <w:rsid w:val="00DC0CA2"/>
    <w:rsid w:val="00DE1540"/>
    <w:rsid w:val="00DE3983"/>
    <w:rsid w:val="00DE4B17"/>
    <w:rsid w:val="00DF0DB0"/>
    <w:rsid w:val="00ED01D0"/>
    <w:rsid w:val="00EE5585"/>
    <w:rsid w:val="00EE6CBF"/>
    <w:rsid w:val="00EE7A01"/>
    <w:rsid w:val="00F10348"/>
    <w:rsid w:val="00F2103F"/>
    <w:rsid w:val="00F66675"/>
    <w:rsid w:val="00F71653"/>
    <w:rsid w:val="00F82F8D"/>
    <w:rsid w:val="00FA344D"/>
    <w:rsid w:val="00FA47EB"/>
    <w:rsid w:val="00FB07BB"/>
    <w:rsid w:val="00FB46E8"/>
    <w:rsid w:val="00FC652C"/>
    <w:rsid w:val="00FD1DEB"/>
    <w:rsid w:val="00FE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a"/>
    <w:link w:val="a4"/>
    <w:uiPriority w:val="34"/>
    <w:qFormat/>
    <w:rsid w:val="0027128C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character" w:customStyle="1" w:styleId="a4">
    <w:name w:val="รายการย่อหน้า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3"/>
    <w:uiPriority w:val="34"/>
    <w:qFormat/>
    <w:rsid w:val="0027128C"/>
    <w:rPr>
      <w:rFonts w:ascii="TH SarabunPSK" w:eastAsia="Calibri" w:hAnsi="TH SarabunPSK" w:cs="Angsana New"/>
      <w:sz w:val="32"/>
      <w:szCs w:val="40"/>
    </w:rPr>
  </w:style>
  <w:style w:type="table" w:customStyle="1" w:styleId="14">
    <w:name w:val="เส้นตาราง14"/>
    <w:basedOn w:val="a1"/>
    <w:uiPriority w:val="3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7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36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336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E265B-F7D0-481D-A61C-52DC7A59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2019-11-06T05:18:00Z</cp:lastPrinted>
  <dcterms:created xsi:type="dcterms:W3CDTF">2020-02-03T09:17:00Z</dcterms:created>
  <dcterms:modified xsi:type="dcterms:W3CDTF">2020-02-06T04:55:00Z</dcterms:modified>
</cp:coreProperties>
</file>