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D" w:rsidRPr="00604293" w:rsidRDefault="000A7639" w:rsidP="00604293">
      <w:pPr>
        <w:pStyle w:val="a3"/>
        <w:ind w:left="33"/>
        <w:jc w:val="center"/>
        <w:rPr>
          <w:rFonts w:eastAsiaTheme="minorHAnsi" w:cs="TH SarabunPSK"/>
          <w:b/>
          <w:bCs/>
          <w:szCs w:val="32"/>
        </w:rPr>
      </w:pPr>
      <w:r w:rsidRPr="00604293">
        <w:rPr>
          <w:rFonts w:cs="TH SarabunPSK"/>
          <w:b/>
          <w:bCs/>
          <w:szCs w:val="32"/>
          <w:cs/>
        </w:rPr>
        <w:t xml:space="preserve">แผนระดับที่ ๓ </w:t>
      </w:r>
      <w:r w:rsidRPr="00604293">
        <w:rPr>
          <w:rFonts w:cs="TH SarabunPSK"/>
          <w:b/>
          <w:bCs/>
          <w:szCs w:val="32"/>
        </w:rPr>
        <w:t xml:space="preserve">: </w:t>
      </w:r>
      <w:r w:rsidR="00604293" w:rsidRPr="008C3C3D">
        <w:rPr>
          <w:rFonts w:eastAsiaTheme="minorHAnsi" w:cs="TH SarabunPSK"/>
          <w:b/>
          <w:bCs/>
          <w:szCs w:val="32"/>
          <w:cs/>
        </w:rPr>
        <w:t>การ</w:t>
      </w:r>
      <w:r w:rsidR="008C3C3D" w:rsidRPr="008C3C3D">
        <w:rPr>
          <w:rFonts w:cs="TH SarabunPSK"/>
          <w:b/>
          <w:bCs/>
          <w:spacing w:val="-4"/>
          <w:szCs w:val="32"/>
          <w:cs/>
        </w:rPr>
        <w:t>รักษาความมั่นคงและผลประโยชน์ของชาติทางทะเล</w:t>
      </w:r>
      <w:r w:rsidR="00604293" w:rsidRPr="008C3C3D">
        <w:rPr>
          <w:rFonts w:cs="TH SarabunPSK"/>
          <w:b/>
          <w:bCs/>
          <w:szCs w:val="32"/>
          <w:cs/>
        </w:rPr>
        <w:t xml:space="preserve"> </w:t>
      </w:r>
      <w:r w:rsidR="00604293">
        <w:rPr>
          <w:rFonts w:cs="TH SarabunPSK" w:hint="cs"/>
          <w:b/>
          <w:bCs/>
          <w:szCs w:val="32"/>
          <w:cs/>
        </w:rPr>
        <w:t>ภายใต้</w:t>
      </w:r>
      <w:r w:rsidR="0043320D" w:rsidRPr="00043C0A">
        <w:rPr>
          <w:rFonts w:cs="TH SarabunPSK"/>
          <w:b/>
          <w:bCs/>
          <w:szCs w:val="32"/>
          <w:cs/>
        </w:rPr>
        <w:t xml:space="preserve">แผนย่อยที่ </w:t>
      </w:r>
      <w:r w:rsidR="0043320D" w:rsidRPr="00043C0A">
        <w:rPr>
          <w:rFonts w:cs="TH SarabunPSK" w:hint="cs"/>
          <w:b/>
          <w:bCs/>
          <w:szCs w:val="32"/>
          <w:cs/>
        </w:rPr>
        <w:t>๒</w:t>
      </w:r>
      <w:r w:rsidR="0043320D" w:rsidRPr="00043C0A">
        <w:rPr>
          <w:rFonts w:cs="TH SarabunPSK"/>
          <w:b/>
          <w:bCs/>
          <w:szCs w:val="32"/>
        </w:rPr>
        <w:t xml:space="preserve"> : </w:t>
      </w:r>
      <w:r w:rsidR="0043320D" w:rsidRPr="00043C0A">
        <w:rPr>
          <w:rFonts w:cs="TH SarabunPSK"/>
          <w:b/>
          <w:bCs/>
          <w:szCs w:val="32"/>
          <w:cs/>
        </w:rPr>
        <w:t>แผนย่อยการป้องกันและแก้ไขปัญหาที่มีผลกระทบต่อความมั่นคง</w:t>
      </w:r>
    </w:p>
    <w:p w:rsidR="00382C96" w:rsidRDefault="0043320D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3C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โดยคณะที่ ๒ </w:t>
      </w:r>
      <w:r w:rsidRPr="00043C0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43C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</w:t>
      </w:r>
      <w:r w:rsidRPr="00043C0A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:rsidR="00D510E6" w:rsidRPr="00F10348" w:rsidRDefault="00D510E6" w:rsidP="0060429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4"/>
        <w:tblW w:w="21807" w:type="dxa"/>
        <w:tblInd w:w="840" w:type="dxa"/>
        <w:tblLayout w:type="fixed"/>
        <w:tblLook w:val="04A0"/>
      </w:tblPr>
      <w:tblGrid>
        <w:gridCol w:w="2245"/>
        <w:gridCol w:w="851"/>
        <w:gridCol w:w="2976"/>
        <w:gridCol w:w="2835"/>
        <w:gridCol w:w="3119"/>
        <w:gridCol w:w="3685"/>
        <w:gridCol w:w="2835"/>
        <w:gridCol w:w="3261"/>
      </w:tblGrid>
      <w:tr w:rsidR="000A7639" w:rsidRPr="00990C89" w:rsidTr="00D510E6">
        <w:trPr>
          <w:trHeight w:val="588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39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0A7639" w:rsidRPr="00F10348" w:rsidRDefault="000A7639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18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Pr="0011594E" w:rsidRDefault="00D62343" w:rsidP="0043320D">
            <w:pPr>
              <w:pStyle w:val="a8"/>
              <w:tabs>
                <w:tab w:val="left" w:pos="1985"/>
              </w:tabs>
              <w:spacing w:before="0" w:beforeAutospacing="0" w:after="0" w:afterAutospacing="0"/>
              <w:ind w:right="14" w:firstLine="14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2343">
              <w:rPr>
                <w:rFonts w:eastAsiaTheme="minorHAnsi" w:cs="TH SarabunPSK"/>
                <w:noProof/>
                <w:sz w:val="28"/>
                <w:szCs w:val="40"/>
                <w:u w:val="single"/>
              </w:rPr>
              <w:pict>
                <v:oval id="_x0000_s1324" style="position:absolute;left:0;text-align:left;margin-left:561.5pt;margin-top:17.75pt;width:12.9pt;height:12.25pt;z-index:251994112;mso-position-horizontal-relative:text;mso-position-vertical-relative:text" fillcolor="#92d050"/>
              </w:pic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u w:val="single"/>
                <w:cs/>
              </w:rPr>
              <w:t>เป้าหมาย</w:t>
            </w:r>
            <w:r w:rsidR="0043320D">
              <w:rPr>
                <w:rFonts w:ascii="TH SarabunPSK" w:eastAsiaTheme="minorHAnsi" w:hAnsi="TH SarabunPSK" w:cs="TH SarabunPSK" w:hint="cs"/>
                <w:sz w:val="28"/>
                <w:u w:val="single"/>
                <w:cs/>
              </w:rPr>
              <w:t>ตามยุทธศาสตร์ชาติ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  <w:cs/>
              </w:rPr>
              <w:t xml:space="preserve"> </w:t>
            </w:r>
            <w:r w:rsidR="0043320D" w:rsidRPr="004372A8">
              <w:rPr>
                <w:rFonts w:ascii="TH SarabunPSK" w:eastAsiaTheme="minorHAnsi" w:hAnsi="TH SarabunPSK" w:cs="TH SarabunPSK"/>
                <w:sz w:val="28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8"/>
                <w:cs/>
              </w:rPr>
              <w:t>บ้านเมืองมีความมั่นคงในทุกมิติและทุกระดับ</w:t>
            </w:r>
          </w:p>
          <w:p w:rsidR="000A7639" w:rsidRPr="008D6373" w:rsidRDefault="0043320D" w:rsidP="0043320D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sz w:val="28"/>
                <w:szCs w:val="28"/>
                <w:cs/>
              </w:rPr>
              <w:t>กอ.</w:t>
            </w:r>
            <w:proofErr w:type="spellStart"/>
            <w:r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>
              <w:rPr>
                <w:rFonts w:eastAsiaTheme="minorHAnsi" w:cs="TH SarabunPSK" w:hint="cs"/>
                <w:sz w:val="28"/>
                <w:szCs w:val="28"/>
                <w:cs/>
              </w:rPr>
              <w:t xml:space="preserve"> ศรชล. และ </w:t>
            </w:r>
            <w:proofErr w:type="spellStart"/>
            <w:r w:rsidRPr="00793D91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0A7639" w:rsidRPr="00990C89" w:rsidTr="00D510E6">
        <w:trPr>
          <w:trHeight w:val="682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639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A7639" w:rsidRPr="0094714F" w:rsidRDefault="000A7639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</w:pPr>
            <w:r w:rsidRPr="0094714F"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18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0D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BB0797">
              <w:rPr>
                <w:rFonts w:cs="TH SarabunPSK"/>
                <w:sz w:val="24"/>
                <w:szCs w:val="24"/>
                <w:cs/>
              </w:rPr>
              <w:t>ปัญหาความมั่นคงที่มีอยู่ในปัจจุบัน (เช่น ปัญหายาเสพติด ความมั่นคงทางไซเบอร์ การค้ามนุษย์ ฯลฯ) ได้รับการแก้ไขจนไม่ส่งผลกระทบต่อการบริหารและพัฒน</w:t>
            </w:r>
            <w:r w:rsidRPr="00BB0797">
              <w:rPr>
                <w:rFonts w:cs="TH SarabunPSK" w:hint="cs"/>
                <w:sz w:val="24"/>
                <w:szCs w:val="24"/>
                <w:cs/>
              </w:rPr>
              <w:t>า</w:t>
            </w:r>
            <w:r w:rsidRPr="00BB0797">
              <w:rPr>
                <w:rFonts w:cs="TH SarabunPSK"/>
                <w:sz w:val="24"/>
                <w:szCs w:val="24"/>
                <w:cs/>
              </w:rPr>
              <w:t>ประเทศ</w:t>
            </w:r>
          </w:p>
          <w:p w:rsidR="0043320D" w:rsidRDefault="00D62343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62343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25" style="position:absolute;left:0;text-align:left;margin-left:511.85pt;margin-top:15.75pt;width:12.9pt;height:12.25pt;z-index:251996160" fillcolor="yellow"/>
              </w:pic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3320D" w:rsidRPr="00EB710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3320D" w:rsidRPr="00BB0797">
              <w:rPr>
                <w:rFonts w:ascii="TH SarabunPSK" w:hAnsi="TH SarabunPSK" w:cs="TH SarabunPSK"/>
                <w:sz w:val="24"/>
                <w:szCs w:val="24"/>
                <w:cs/>
                <w:lang w:val="en-SG"/>
              </w:rPr>
              <w:t>ระดับความสำเร็จของการแก้ไขปัญหาความมั่นคงในปัจจุบัน</w:t>
            </w:r>
          </w:p>
          <w:p w:rsidR="000A7639" w:rsidRPr="005F5456" w:rsidRDefault="0043320D" w:rsidP="0043320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0C5F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หน่วยรับผิดชอบ</w:t>
            </w:r>
            <w:r w:rsidRPr="00DC0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E0C47">
              <w:rPr>
                <w:rFonts w:ascii="TH SarabunPSK" w:hAnsi="TH SarabunPSK" w:cs="TH SarabunPSK"/>
                <w:sz w:val="24"/>
                <w:szCs w:val="24"/>
              </w:rPr>
              <w:t>:</w:t>
            </w:r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สม</w:t>
            </w:r>
            <w:r w:rsidRPr="003E0C47">
              <w:rPr>
                <w:rFonts w:ascii="TH SarabunPSK" w:hAnsi="TH SarabunPSK" w:cs="TH SarabunPSK" w:hint="cs"/>
                <w:spacing w:val="-2"/>
                <w:sz w:val="24"/>
                <w:szCs w:val="24"/>
                <w:cs/>
              </w:rPr>
              <w:t>ช.</w:t>
            </w:r>
            <w:proofErr w:type="spellEnd"/>
          </w:p>
        </w:tc>
      </w:tr>
      <w:tr w:rsidR="008C3C3D" w:rsidRPr="00990C89" w:rsidTr="00D510E6">
        <w:trPr>
          <w:trHeight w:val="682"/>
        </w:trPr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C3D" w:rsidRPr="00F10348" w:rsidRDefault="008C3C3D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3D" w:rsidRDefault="008C3C3D" w:rsidP="008C3C3D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 </w:t>
            </w:r>
          </w:p>
          <w:p w:rsidR="008C3C3D" w:rsidRPr="008C3C3D" w:rsidRDefault="008C3C3D" w:rsidP="008C3C3D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C3C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(๑) การ</w:t>
            </w:r>
            <w:r w:rsidRPr="008C3C3D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จัดการ</w:t>
            </w:r>
            <w:r w:rsidRPr="008C3C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กับภัยคุกคามผลประโยชน์ต่าง ๆ ของชาติทางทะเล ด้วยแนวคิดเชิงป้องกันและป้องปราม ให้สอดคล้องกับยุทธศาสตร์ชาติและนโยบายของรัฐบาล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3D" w:rsidRPr="008C3C3D" w:rsidRDefault="008C3C3D" w:rsidP="00F77FCE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C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(๒) ทำการเฝ้าระวังและตรวจการณ์ทุกมิติที่เกี่ยวข้องอย่างมีประสิทธิภาพ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3D" w:rsidRPr="008C3C3D" w:rsidRDefault="008C3C3D" w:rsidP="00F77FCE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C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(๓) การแสวงหาและใช้ประโยชน์จากความร่วมมือระหว่างประเทศในการรักษาผลประโยชน์ของชาติทางทะเล อย่างมีประสิทธิภาพ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3D" w:rsidRPr="008C3C3D" w:rsidRDefault="008C3C3D" w:rsidP="00F77FCE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C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(๔) การสร้างและใช้ประโยชน์จากความร่วมมือระหว่างประเทศ และอนุสัญญาสหประชาชาติว่าด้วยกฎหมายทะเล ค.ศ.๑๙๘๒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3D" w:rsidRPr="008C3C3D" w:rsidRDefault="008C3C3D" w:rsidP="00F77FCE">
            <w:pPr>
              <w:tabs>
                <w:tab w:val="left" w:pos="1843"/>
              </w:tabs>
              <w:spacing w:before="120" w:line="340" w:lineRule="exact"/>
              <w:ind w:hanging="6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C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(๕) การรณรงค์ให้ความรู้ การศึกษา และการประชาสัมพันธ์กับประชาชน และผู้มีส่วนได้เสียรวมทั้งเปิดโอกาสให้เข้ามามีส่วนร่วมในการปกป้องและรักษาผลประโยชน์ของชาติทะเ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3D" w:rsidRPr="008C3C3D" w:rsidRDefault="008C3C3D" w:rsidP="008C3C3D">
            <w:pPr>
              <w:tabs>
                <w:tab w:val="left" w:pos="1843"/>
              </w:tabs>
              <w:spacing w:before="120" w:line="340" w:lineRule="exact"/>
              <w:jc w:val="thaiDistribute"/>
              <w:rPr>
                <w:spacing w:val="-4"/>
                <w:cs/>
              </w:rPr>
            </w:pP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F77FCE">
              <w:rPr>
                <w:rFonts w:ascii="TH SarabunPSK" w:hAnsi="TH SarabunPSK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C3C3D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(๖) การส่งเสริมและสนับสนุนกิจการพาณิชย์นาวี เพื่อเป็นการสร้างผลประโยชน์ของชาติทางเศรษฐกิจ และสนับสนุนภารกิจด้านความมั่นคงในภาวะไม่ปกติ</w:t>
            </w:r>
          </w:p>
        </w:tc>
      </w:tr>
      <w:tr w:rsidR="000A7639" w:rsidRPr="00990C89" w:rsidTr="00D510E6">
        <w:trPr>
          <w:trHeight w:val="630"/>
        </w:trPr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639" w:rsidRPr="00D40792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D40792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 xml:space="preserve">แผนระดับที่ ๓ </w:t>
            </w:r>
          </w:p>
          <w:p w:rsidR="000A7639" w:rsidRPr="00D40792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</w:rPr>
            </w:pPr>
            <w:r w:rsidRPr="00D40792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D40792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แผนปฏิบัติการด้าน....</w:t>
            </w:r>
          </w:p>
          <w:p w:rsidR="000A7639" w:rsidRPr="00D40792" w:rsidRDefault="000A7639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1" w:rsidRPr="00D40792" w:rsidRDefault="005149BB" w:rsidP="00C52541">
            <w:pPr>
              <w:pStyle w:val="a3"/>
              <w:ind w:left="33"/>
              <w:jc w:val="center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D62343">
              <w:rPr>
                <w:rFonts w:asciiTheme="minorHAnsi" w:hAnsiTheme="minorHAnsi"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6" style="position:absolute;left:0;text-align:left;margin-left:530.85pt;margin-top:14.15pt;width:12.9pt;height:12.25pt;z-index:251998208;mso-position-horizontal-relative:text;mso-position-vertical-relative:text" fillcolor="#00b0f0"/>
              </w:pict>
            </w:r>
            <w:r w:rsidR="00D62343" w:rsidRPr="00D62343">
              <w:rPr>
                <w:rFonts w:cs="TH SarabunPSK"/>
                <w:noProof/>
                <w:sz w:val="24"/>
                <w:szCs w:val="24"/>
                <w:highlight w:val="cyan"/>
                <w:u w:val="single"/>
              </w:rPr>
              <w:pict>
                <v:oval id="_x0000_s1323" style="position:absolute;left:0;text-align:left;margin-left:485pt;margin-top:14.15pt;width:12.9pt;height:12.25pt;z-index:251992064;mso-position-horizontal-relative:text;mso-position-vertical-relative:text" fillcolor="#92d050"/>
              </w:pict>
            </w:r>
            <w:r w:rsidR="000A7639" w:rsidRPr="00D40792">
              <w:rPr>
                <w:rFonts w:cs="TH SarabunPSK" w:hint="cs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="000A7639"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="000A7639" w:rsidRPr="00D40792">
              <w:rPr>
                <w:rFonts w:cs="TH SarabunPSK"/>
                <w:sz w:val="24"/>
                <w:szCs w:val="24"/>
                <w:highlight w:val="cyan"/>
              </w:rPr>
              <w:t xml:space="preserve">: </w:t>
            </w:r>
            <w:r w:rsidR="00C52541" w:rsidRPr="00D40792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8C3C3D"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ความมั่นคงแห่งชาติทางทะเล</w:t>
            </w:r>
          </w:p>
          <w:p w:rsidR="000A7639" w:rsidRPr="00D40792" w:rsidRDefault="000A7639" w:rsidP="000A7639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</w:pPr>
            <w:r w:rsidRPr="00D40792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หน่วยรับผิดชอบ</w:t>
            </w:r>
            <w:r w:rsidRPr="00D4079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: </w:t>
            </w:r>
            <w:r w:rsidR="00D510E6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 xml:space="preserve">ศรชล.  </w:t>
            </w:r>
            <w:r w:rsidR="005149BB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 xml:space="preserve">       </w:t>
            </w:r>
            <w:proofErr w:type="spellStart"/>
            <w:r w:rsidR="000D1451" w:rsidRPr="00D4079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สมช.</w:t>
            </w:r>
            <w:proofErr w:type="spellEnd"/>
          </w:p>
        </w:tc>
      </w:tr>
      <w:tr w:rsidR="000A7639" w:rsidRPr="00990C89" w:rsidTr="00D510E6">
        <w:trPr>
          <w:trHeight w:val="630"/>
        </w:trPr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639" w:rsidRPr="00D40792" w:rsidRDefault="000A7639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18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D40792" w:rsidRDefault="00F77FCE" w:rsidP="00F77FCE">
            <w:pPr>
              <w:tabs>
                <w:tab w:val="left" w:pos="1134"/>
                <w:tab w:val="left" w:pos="1710"/>
                <w:tab w:val="left" w:pos="2127"/>
                <w:tab w:val="left" w:pos="2430"/>
              </w:tabs>
              <w:ind w:left="34"/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D40792">
              <w:rPr>
                <w:rFonts w:ascii="TH SarabunPSK" w:hAnsi="TH SarabunPSK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D4079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D4079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: </w:t>
            </w:r>
          </w:p>
          <w:p w:rsidR="008C3C3D" w:rsidRPr="00D40792" w:rsidRDefault="008C3C3D" w:rsidP="008C3C3D">
            <w:pPr>
              <w:tabs>
                <w:tab w:val="left" w:pos="1134"/>
                <w:tab w:val="left" w:pos="1710"/>
                <w:tab w:val="left" w:pos="2127"/>
                <w:tab w:val="left" w:pos="2430"/>
              </w:tabs>
              <w:rPr>
                <w:rFonts w:ascii="TH SarabunPSK" w:hAnsi="TH SarabunPSK" w:cs="TH SarabunPSK"/>
                <w:sz w:val="24"/>
                <w:szCs w:val="24"/>
                <w:highlight w:val="cyan"/>
              </w:rPr>
            </w:pPr>
            <w:r w:rsidRPr="00D4079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๑) ระดับความสำเร็จในการป้องกัน แก้ไข และยับยั้งภัยคุกคามทางทะเล</w:t>
            </w:r>
          </w:p>
          <w:p w:rsidR="000A7639" w:rsidRPr="00D40792" w:rsidRDefault="008C3C3D" w:rsidP="008C3C3D">
            <w:pPr>
              <w:tabs>
                <w:tab w:val="left" w:pos="1134"/>
                <w:tab w:val="left" w:pos="1710"/>
                <w:tab w:val="left" w:pos="2127"/>
                <w:tab w:val="left" w:pos="2430"/>
              </w:tabs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  <w:r w:rsidRPr="00D4079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๒) ระดับความ</w:t>
            </w:r>
            <w:r w:rsidRPr="00D4079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>คืบหน้า</w:t>
            </w:r>
            <w:r w:rsidRPr="00D40792"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  <w:t>ในการจัดทำ ปรับปรุงกฎหมายที่เกี่ยวข้องกับการรักษาความมั่นคงและผลประโยชน์ของชาติทางทะเลภายในประเทศ ให้สอดคล้องกับอนุสัญญา</w:t>
            </w:r>
            <w:r w:rsidRPr="00D40792">
              <w:rPr>
                <w:rFonts w:ascii="TH SarabunPSK" w:hAnsi="TH SarabunPSK" w:cs="TH SarabunPSK"/>
                <w:kern w:val="32"/>
                <w:sz w:val="24"/>
                <w:szCs w:val="24"/>
                <w:highlight w:val="cyan"/>
                <w:cs/>
              </w:rPr>
              <w:t xml:space="preserve">สหประชาชาติว่าด้วยกฎหมายทะเล ค.ศ. </w:t>
            </w:r>
            <w:r w:rsidRPr="00D40792">
              <w:rPr>
                <w:rFonts w:ascii="TH SarabunPSK" w:hAnsi="TH SarabunPSK" w:cs="TH SarabunPSK" w:hint="cs"/>
                <w:kern w:val="32"/>
                <w:sz w:val="24"/>
                <w:szCs w:val="24"/>
                <w:highlight w:val="cyan"/>
                <w:cs/>
              </w:rPr>
              <w:t>๑๙๘๒</w:t>
            </w:r>
            <w:r w:rsidRPr="00D40792">
              <w:rPr>
                <w:rFonts w:ascii="TH SarabunPSK" w:hAnsi="TH SarabunPSK" w:cs="TH SarabunPSK"/>
                <w:kern w:val="32"/>
                <w:sz w:val="24"/>
                <w:szCs w:val="24"/>
                <w:highlight w:val="cyan"/>
              </w:rPr>
              <w:t xml:space="preserve"> (United Nations Convention on the Law of the Sea: UNCLOS)</w:t>
            </w:r>
            <w:r w:rsidRPr="00D40792">
              <w:rPr>
                <w:rFonts w:ascii="TH SarabunPSK" w:hAnsi="TH SarabunPSK" w:cs="TH SarabunPSK"/>
                <w:sz w:val="24"/>
                <w:szCs w:val="24"/>
                <w:highlight w:val="cyan"/>
              </w:rPr>
              <w:t xml:space="preserve"> </w:t>
            </w:r>
            <w:r w:rsidRPr="00D40792">
              <w:rPr>
                <w:rFonts w:ascii="TH SarabunPSK" w:hAnsi="TH SarabunPSK" w:cs="TH SarabunPSK" w:hint="cs"/>
                <w:sz w:val="24"/>
                <w:szCs w:val="24"/>
                <w:highlight w:val="cyan"/>
                <w:cs/>
              </w:rPr>
              <w:t xml:space="preserve"> หรือตามแผนความมั่นคงทางทะเล</w:t>
            </w:r>
          </w:p>
        </w:tc>
      </w:tr>
      <w:tr w:rsidR="00F77FCE" w:rsidRPr="00990C89" w:rsidTr="00D510E6"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FCE" w:rsidRPr="00D40792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D4079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D40792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FCE" w:rsidRPr="00D40792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D4079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D40792" w:rsidRDefault="00F77FCE" w:rsidP="00F77FCE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="0069316D" w:rsidRPr="00D40792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="0069316D"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ความมั่นคงแห่งชาติทางทะเล</w:t>
            </w:r>
            <w:r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หรือ</w:t>
            </w:r>
          </w:p>
          <w:p w:rsidR="00F77FCE" w:rsidRPr="00D40792" w:rsidRDefault="00F77FCE" w:rsidP="00F77FCE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แผนปฏิบัติราชการของหน่วยงานที่เกี่ยวข้อง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D" w:rsidRPr="00D40792" w:rsidRDefault="0069316D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D40792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ความมั่นคงแห่งชาติทางทะเลหรือ</w:t>
            </w:r>
          </w:p>
          <w:p w:rsidR="00F77FCE" w:rsidRPr="00D40792" w:rsidRDefault="0069316D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แผนปฏิบัติราชการของหน่วยงานที่เกี่ยวข้อง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D" w:rsidRPr="00D40792" w:rsidRDefault="0069316D" w:rsidP="0069316D">
            <w:pPr>
              <w:pStyle w:val="a3"/>
              <w:ind w:left="0"/>
              <w:jc w:val="center"/>
              <w:rPr>
                <w:rFonts w:cs="TH SarabunPSK"/>
                <w:sz w:val="24"/>
                <w:szCs w:val="24"/>
                <w:highlight w:val="cyan"/>
              </w:rPr>
            </w:pPr>
            <w:r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</w:t>
            </w:r>
            <w:r w:rsidRPr="00D40792">
              <w:rPr>
                <w:rFonts w:cs="TH SarabunPSK"/>
                <w:sz w:val="24"/>
                <w:szCs w:val="24"/>
                <w:highlight w:val="cyan"/>
                <w:cs/>
              </w:rPr>
              <w:t>แผน</w:t>
            </w:r>
            <w:r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ความมั่นคงแห่งชาติทางทะเลหรือ</w:t>
            </w:r>
          </w:p>
          <w:p w:rsidR="00F77FCE" w:rsidRPr="00D40792" w:rsidRDefault="0069316D" w:rsidP="0069316D">
            <w:pPr>
              <w:pStyle w:val="a3"/>
              <w:ind w:left="0"/>
              <w:jc w:val="center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  <w:r w:rsidRPr="00D40792">
              <w:rPr>
                <w:rFonts w:cs="TH SarabunPSK" w:hint="cs"/>
                <w:sz w:val="24"/>
                <w:szCs w:val="24"/>
                <w:highlight w:val="cyan"/>
                <w:cs/>
              </w:rPr>
              <w:t>แผนปฏิบัติราชการของหน่วยงานที่เกี่ยวข้อง</w:t>
            </w:r>
          </w:p>
        </w:tc>
      </w:tr>
      <w:tr w:rsidR="00F77FCE" w:rsidRPr="00990C89" w:rsidTr="00D510E6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CE" w:rsidRPr="00D40792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FCE" w:rsidRPr="00D40792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D40792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F" w:rsidRDefault="00601A9F" w:rsidP="00601A9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CE" w:rsidRPr="00D40792" w:rsidRDefault="00601A9F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F" w:rsidRDefault="00601A9F" w:rsidP="00601A9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77FCE" w:rsidRPr="00990C89" w:rsidTr="00D510E6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CE" w:rsidRPr="00D40792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FCE" w:rsidRPr="00D40792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D4079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F" w:rsidRDefault="00601A9F" w:rsidP="00601A9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F" w:rsidRDefault="00601A9F" w:rsidP="00601A9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9F" w:rsidRDefault="00601A9F" w:rsidP="00601A9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F77FCE" w:rsidRPr="00990C89" w:rsidTr="00D510E6"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FCE" w:rsidRPr="00D40792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FCE" w:rsidRPr="00D40792" w:rsidRDefault="00F77FCE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D40792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9F" w:rsidRDefault="00601A9F" w:rsidP="00601A9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9F" w:rsidRDefault="00601A9F" w:rsidP="00601A9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A9F" w:rsidRDefault="00601A9F" w:rsidP="00601A9F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F77FCE" w:rsidRPr="00D40792" w:rsidRDefault="00F77FCE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</w:tr>
    </w:tbl>
    <w:p w:rsidR="00D510E6" w:rsidRDefault="00D510E6" w:rsidP="00D510E6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b/>
          <w:bCs/>
          <w:sz w:val="28"/>
        </w:rPr>
      </w:pPr>
    </w:p>
    <w:p w:rsidR="001A207E" w:rsidRPr="005F5456" w:rsidRDefault="00D62343" w:rsidP="00D510E6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sz w:val="28"/>
        </w:rPr>
      </w:pPr>
      <w:r w:rsidRPr="00D62343">
        <w:rPr>
          <w:rFonts w:cs="TH SarabunPSK"/>
          <w:noProof/>
          <w:sz w:val="24"/>
          <w:szCs w:val="24"/>
        </w:rPr>
        <w:pict>
          <v:oval id="_x0000_s1276" style="position:absolute;left:0;text-align:left;margin-left:114.2pt;margin-top:4.15pt;width:12.9pt;height:12.25pt;z-index:251934720" fillcolor="#92d050"/>
        </w:pict>
      </w:r>
      <w:r w:rsidRPr="00D62343">
        <w:rPr>
          <w:rFonts w:cs="TH SarabunPSK"/>
          <w:noProof/>
          <w:sz w:val="24"/>
          <w:szCs w:val="24"/>
        </w:rPr>
        <w:pict>
          <v:oval id="_x0000_s1277" style="position:absolute;left:0;text-align:left;margin-left:327.25pt;margin-top:4.15pt;width:12.9pt;height:12.25pt;z-index:251935744" fillcolor="#00b0f0"/>
        </w:pict>
      </w:r>
      <w:r w:rsidRPr="00D62343">
        <w:rPr>
          <w:rFonts w:cs="TH SarabunPSK"/>
          <w:noProof/>
          <w:sz w:val="24"/>
          <w:szCs w:val="24"/>
        </w:rPr>
        <w:pict>
          <v:oval id="_x0000_s1278" style="position:absolute;left:0;text-align:left;margin-left:534.8pt;margin-top:4.15pt;width:12.9pt;height:12.25pt;z-index:251936768" fillcolor="yellow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D510E6">
        <w:rPr>
          <w:rFonts w:ascii="TH SarabunPSK" w:hAnsi="TH SarabunPSK" w:cs="TH SarabunPSK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D62343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D62343">
        <w:rPr>
          <w:rFonts w:cs="TH SarabunPSK"/>
          <w:noProof/>
          <w:sz w:val="24"/>
          <w:szCs w:val="24"/>
        </w:rPr>
        <w:pict>
          <v:oval id="_x0000_s1275" style="position:absolute;margin-left:114.2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D510E6">
        <w:rPr>
          <w:rFonts w:ascii="TH SarabunPSK" w:hAnsi="TH SarabunPSK" w:cs="TH SarabunPSK"/>
          <w:sz w:val="28"/>
          <w:cs/>
        </w:rPr>
        <w:tab/>
      </w:r>
      <w:r w:rsidR="00D510E6">
        <w:rPr>
          <w:rFonts w:ascii="TH SarabunPSK" w:hAnsi="TH SarabunPSK" w:cs="TH SarabunPSK"/>
          <w:sz w:val="28"/>
          <w:cs/>
        </w:rPr>
        <w:tab/>
      </w:r>
      <w:r w:rsidR="00D510E6">
        <w:rPr>
          <w:rFonts w:ascii="TH SarabunPSK" w:hAnsi="TH SarabunPSK" w:cs="TH SarabunPSK"/>
          <w:sz w:val="28"/>
          <w:cs/>
        </w:rPr>
        <w:tab/>
      </w:r>
      <w:bookmarkStart w:id="0" w:name="_GoBack"/>
      <w:bookmarkEnd w:id="0"/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EA34C0" w:rsidRDefault="00EA34C0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EA34C0" w:rsidRDefault="00EA34C0" w:rsidP="00EA34C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>
        <w:rPr>
          <w:rFonts w:ascii="TH SarabunPSK" w:hAnsi="TH SarabunPSK" w:cs="TH SarabunPSK" w:hint="cs"/>
          <w:sz w:val="28"/>
          <w:cs/>
        </w:rPr>
        <w:t>สมช.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>
        <w:rPr>
          <w:rFonts w:ascii="TH SarabunPSK" w:hAnsi="TH SarabunPSK" w:cs="TH SarabunPSK"/>
          <w:sz w:val="28"/>
        </w:rPr>
        <w:t>email :</w:t>
      </w:r>
      <w:proofErr w:type="gramEnd"/>
      <w:r>
        <w:rPr>
          <w:rFonts w:ascii="TH SarabunPSK" w:hAnsi="TH SarabunPSK" w:cs="TH SarabunPSK"/>
          <w:sz w:val="28"/>
        </w:rPr>
        <w:t xml:space="preserve"> nscpopl@hotmail.com</w:t>
      </w:r>
    </w:p>
    <w:p w:rsidR="00EA34C0" w:rsidRPr="00EA34C0" w:rsidRDefault="00EA34C0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EA34C0" w:rsidRPr="00EA34C0" w:rsidSect="00D510E6">
      <w:pgSz w:w="23814" w:h="16840" w:orient="landscape" w:code="9"/>
      <w:pgMar w:top="1135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B81"/>
    <w:rsid w:val="00090D17"/>
    <w:rsid w:val="000944DF"/>
    <w:rsid w:val="000A0A7B"/>
    <w:rsid w:val="000A7639"/>
    <w:rsid w:val="000C5A2A"/>
    <w:rsid w:val="000D1451"/>
    <w:rsid w:val="000E35ED"/>
    <w:rsid w:val="000F0D3E"/>
    <w:rsid w:val="00110AE7"/>
    <w:rsid w:val="0011331A"/>
    <w:rsid w:val="00115A98"/>
    <w:rsid w:val="0013360D"/>
    <w:rsid w:val="0013548E"/>
    <w:rsid w:val="001667CB"/>
    <w:rsid w:val="001A207E"/>
    <w:rsid w:val="001A4572"/>
    <w:rsid w:val="001C12C2"/>
    <w:rsid w:val="00223867"/>
    <w:rsid w:val="00251A95"/>
    <w:rsid w:val="0025625E"/>
    <w:rsid w:val="00262D5A"/>
    <w:rsid w:val="0027128C"/>
    <w:rsid w:val="00294236"/>
    <w:rsid w:val="002C30F5"/>
    <w:rsid w:val="00340834"/>
    <w:rsid w:val="00351BF5"/>
    <w:rsid w:val="00365CF7"/>
    <w:rsid w:val="003734A4"/>
    <w:rsid w:val="00382C96"/>
    <w:rsid w:val="003A0388"/>
    <w:rsid w:val="003B010A"/>
    <w:rsid w:val="003E5083"/>
    <w:rsid w:val="003F6221"/>
    <w:rsid w:val="00422F77"/>
    <w:rsid w:val="0043320D"/>
    <w:rsid w:val="0045212E"/>
    <w:rsid w:val="004569F9"/>
    <w:rsid w:val="004578EF"/>
    <w:rsid w:val="004662E8"/>
    <w:rsid w:val="004751D5"/>
    <w:rsid w:val="004932BD"/>
    <w:rsid w:val="00496F97"/>
    <w:rsid w:val="004D6DA4"/>
    <w:rsid w:val="005149BB"/>
    <w:rsid w:val="00550269"/>
    <w:rsid w:val="00561712"/>
    <w:rsid w:val="00580649"/>
    <w:rsid w:val="005B7114"/>
    <w:rsid w:val="005E3D2B"/>
    <w:rsid w:val="005E5D40"/>
    <w:rsid w:val="005F5456"/>
    <w:rsid w:val="00601A9F"/>
    <w:rsid w:val="00604293"/>
    <w:rsid w:val="00607408"/>
    <w:rsid w:val="006211C5"/>
    <w:rsid w:val="0062239F"/>
    <w:rsid w:val="00636A8B"/>
    <w:rsid w:val="00637EEF"/>
    <w:rsid w:val="00643B7F"/>
    <w:rsid w:val="0069316D"/>
    <w:rsid w:val="00695067"/>
    <w:rsid w:val="006B320C"/>
    <w:rsid w:val="006E225C"/>
    <w:rsid w:val="007116C0"/>
    <w:rsid w:val="007116F3"/>
    <w:rsid w:val="00736370"/>
    <w:rsid w:val="00737C7E"/>
    <w:rsid w:val="00746182"/>
    <w:rsid w:val="00762BD3"/>
    <w:rsid w:val="00787E5E"/>
    <w:rsid w:val="007A0579"/>
    <w:rsid w:val="008036A0"/>
    <w:rsid w:val="0080751F"/>
    <w:rsid w:val="008307BE"/>
    <w:rsid w:val="008636C9"/>
    <w:rsid w:val="008936B2"/>
    <w:rsid w:val="008A6CB8"/>
    <w:rsid w:val="008C158F"/>
    <w:rsid w:val="008C3C3D"/>
    <w:rsid w:val="008D6373"/>
    <w:rsid w:val="00914853"/>
    <w:rsid w:val="00917C67"/>
    <w:rsid w:val="0093199F"/>
    <w:rsid w:val="009358B9"/>
    <w:rsid w:val="009405E5"/>
    <w:rsid w:val="0094714F"/>
    <w:rsid w:val="00966A4C"/>
    <w:rsid w:val="009A55D6"/>
    <w:rsid w:val="009B0438"/>
    <w:rsid w:val="009B55CE"/>
    <w:rsid w:val="009D4F5C"/>
    <w:rsid w:val="00A30D04"/>
    <w:rsid w:val="00A3102C"/>
    <w:rsid w:val="00A63A7E"/>
    <w:rsid w:val="00AA3529"/>
    <w:rsid w:val="00AA5221"/>
    <w:rsid w:val="00AA6D01"/>
    <w:rsid w:val="00AF25AA"/>
    <w:rsid w:val="00B174F3"/>
    <w:rsid w:val="00B26234"/>
    <w:rsid w:val="00B3443F"/>
    <w:rsid w:val="00B53B00"/>
    <w:rsid w:val="00B64650"/>
    <w:rsid w:val="00BA61CC"/>
    <w:rsid w:val="00BC6C1E"/>
    <w:rsid w:val="00BD41B0"/>
    <w:rsid w:val="00BF2F00"/>
    <w:rsid w:val="00BF4917"/>
    <w:rsid w:val="00C1394D"/>
    <w:rsid w:val="00C22934"/>
    <w:rsid w:val="00C32C3D"/>
    <w:rsid w:val="00C3652E"/>
    <w:rsid w:val="00C45817"/>
    <w:rsid w:val="00C511BF"/>
    <w:rsid w:val="00C52541"/>
    <w:rsid w:val="00C64DBA"/>
    <w:rsid w:val="00C80747"/>
    <w:rsid w:val="00C86547"/>
    <w:rsid w:val="00C92FA9"/>
    <w:rsid w:val="00CD3AD6"/>
    <w:rsid w:val="00CD3C3D"/>
    <w:rsid w:val="00CD7CEF"/>
    <w:rsid w:val="00D21D4A"/>
    <w:rsid w:val="00D40792"/>
    <w:rsid w:val="00D450CA"/>
    <w:rsid w:val="00D510E6"/>
    <w:rsid w:val="00D62343"/>
    <w:rsid w:val="00D916C6"/>
    <w:rsid w:val="00DC0CA2"/>
    <w:rsid w:val="00DE1540"/>
    <w:rsid w:val="00DE4B17"/>
    <w:rsid w:val="00DF0DB0"/>
    <w:rsid w:val="00EA34C0"/>
    <w:rsid w:val="00ED01D0"/>
    <w:rsid w:val="00EE5585"/>
    <w:rsid w:val="00EE6CBF"/>
    <w:rsid w:val="00EE7A01"/>
    <w:rsid w:val="00F10348"/>
    <w:rsid w:val="00F66675"/>
    <w:rsid w:val="00F71653"/>
    <w:rsid w:val="00F77FCE"/>
    <w:rsid w:val="00F82F8D"/>
    <w:rsid w:val="00FA344D"/>
    <w:rsid w:val="00FA47EB"/>
    <w:rsid w:val="00FB07BB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3320D"/>
    <w:pPr>
      <w:spacing w:before="100" w:beforeAutospacing="1" w:after="100" w:afterAutospacing="1"/>
    </w:pPr>
    <w:rPr>
      <w:rFonts w:ascii="Angsana New" w:eastAsia="Times New Roman" w:hAnsi="Angsana New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541D-AC7C-45DA-A188-62A4B801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2020-02-06T05:04:00Z</cp:lastPrinted>
  <dcterms:created xsi:type="dcterms:W3CDTF">2020-02-03T12:41:00Z</dcterms:created>
  <dcterms:modified xsi:type="dcterms:W3CDTF">2020-02-06T05:04:00Z</dcterms:modified>
</cp:coreProperties>
</file>