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9" w:rsidRDefault="000A7639" w:rsidP="00AB0D88">
      <w:pPr>
        <w:tabs>
          <w:tab w:val="left" w:pos="709"/>
        </w:tabs>
        <w:spacing w:after="0" w:line="240" w:lineRule="auto"/>
        <w:ind w:left="2127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การพัฒนาการเมือง ภายใต้</w:t>
      </w:r>
      <w:r w:rsidR="00DE1540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๑</w:t>
      </w:r>
      <w:r w:rsidR="00DE1540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E1540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แผนย่อยการรักษาความสงบภายในประเทศ</w:t>
      </w:r>
    </w:p>
    <w:p w:rsidR="00DE1540" w:rsidRDefault="00AB0D88" w:rsidP="00DE1540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E1540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DE1540"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คณะที่ ๑ </w:t>
      </w:r>
      <w:r w:rsidR="00DE1540"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E1540" w:rsidRPr="0073598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DE1540" w:rsidRPr="00735987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="00DE1540" w:rsidRPr="00895619">
        <w:rPr>
          <w:rFonts w:ascii="TH SarabunPSK" w:hAnsi="TH SarabunPSK" w:cs="TH SarabunPSK"/>
          <w:b/>
          <w:bCs/>
          <w:sz w:val="32"/>
          <w:szCs w:val="32"/>
          <w:cs/>
        </w:rPr>
        <w:t>แผนย่อยด้านการรักษาความสงบภายในประเทศ</w:t>
      </w:r>
    </w:p>
    <w:p w:rsidR="00382C96" w:rsidRPr="00F10348" w:rsidRDefault="00382C96" w:rsidP="00DE1540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2217" w:type="dxa"/>
        <w:tblInd w:w="430" w:type="dxa"/>
        <w:tblLayout w:type="fixed"/>
        <w:tblLook w:val="04A0"/>
      </w:tblPr>
      <w:tblGrid>
        <w:gridCol w:w="1521"/>
        <w:gridCol w:w="1134"/>
        <w:gridCol w:w="2410"/>
        <w:gridCol w:w="4111"/>
        <w:gridCol w:w="4536"/>
        <w:gridCol w:w="4677"/>
        <w:gridCol w:w="3828"/>
      </w:tblGrid>
      <w:tr w:rsidR="000A7639" w:rsidRPr="00990C89" w:rsidTr="00496BEE">
        <w:trPr>
          <w:trHeight w:val="588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507179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507179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1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DF6575" w:rsidP="008A4153">
            <w:pPr>
              <w:pStyle w:val="a3"/>
              <w:ind w:left="284"/>
              <w:jc w:val="center"/>
              <w:rPr>
                <w:rFonts w:eastAsiaTheme="minorHAnsi" w:cs="TH SarabunPSK"/>
                <w:szCs w:val="32"/>
                <w:cs/>
              </w:rPr>
            </w:pPr>
            <w:r w:rsidRPr="00DF6575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17" style="position:absolute;left:0;text-align:left;margin-left:701.85pt;margin-top:1.15pt;width:12.9pt;height:12.25pt;z-index:251981824;mso-position-horizontal-relative:text;mso-position-vertical-relative:text" fillcolor="#92d050"/>
              </w:pict>
            </w:r>
            <w:r w:rsidR="000A7639" w:rsidRPr="00C93EFD">
              <w:rPr>
                <w:rFonts w:eastAsiaTheme="minorHAnsi" w:cs="TH SarabunPSK" w:hint="cs"/>
                <w:szCs w:val="32"/>
                <w:u w:val="single"/>
                <w:cs/>
              </w:rPr>
              <w:t>เป้าหมาย</w:t>
            </w:r>
            <w:r w:rsidR="00375BAF" w:rsidRPr="00C93EFD">
              <w:rPr>
                <w:rFonts w:eastAsiaTheme="minorHAnsi" w:cs="TH SarabunPSK" w:hint="cs"/>
                <w:szCs w:val="32"/>
                <w:u w:val="single"/>
                <w:cs/>
              </w:rPr>
              <w:t>ตามยุทธศาสตร์</w:t>
            </w:r>
            <w:r w:rsidR="000A7639" w:rsidRPr="00C93EFD">
              <w:rPr>
                <w:rFonts w:eastAsiaTheme="minorHAnsi" w:cs="TH SarabunPSK" w:hint="cs"/>
                <w:szCs w:val="32"/>
                <w:cs/>
              </w:rPr>
              <w:t xml:space="preserve"> </w:t>
            </w:r>
            <w:r w:rsidR="000A7639" w:rsidRPr="00C93EFD">
              <w:rPr>
                <w:rFonts w:eastAsiaTheme="minorHAnsi" w:cs="TH SarabunPSK"/>
                <w:szCs w:val="32"/>
              </w:rPr>
              <w:t xml:space="preserve">: </w:t>
            </w:r>
            <w:r w:rsidR="000A7639" w:rsidRPr="00C93EFD">
              <w:rPr>
                <w:rFonts w:cs="TH SarabunPSK"/>
                <w:szCs w:val="32"/>
                <w:cs/>
              </w:rPr>
              <w:t>ประชาชนอยู่ดี กินดี และมีความสุข</w:t>
            </w:r>
            <w:r w:rsidR="000A7639" w:rsidRPr="00C93EFD">
              <w:rPr>
                <w:rFonts w:eastAsiaTheme="minorHAnsi" w:cs="TH SarabunPSK"/>
                <w:szCs w:val="32"/>
              </w:rPr>
              <w:t xml:space="preserve">  </w:t>
            </w:r>
            <w:r w:rsidR="000A7639" w:rsidRPr="00C93EFD">
              <w:rPr>
                <w:rFonts w:eastAsiaTheme="minorHAnsi" w:cs="TH SarabunPSK" w:hint="cs"/>
                <w:szCs w:val="32"/>
                <w:u w:val="single"/>
                <w:cs/>
              </w:rPr>
              <w:t>หน่วยรับผิดชอบ</w:t>
            </w:r>
            <w:r w:rsidR="000A7639" w:rsidRPr="00C93EFD">
              <w:rPr>
                <w:rFonts w:eastAsiaTheme="minorHAnsi" w:cs="TH SarabunPSK" w:hint="cs"/>
                <w:szCs w:val="32"/>
                <w:cs/>
              </w:rPr>
              <w:t xml:space="preserve"> กอ.</w:t>
            </w:r>
            <w:proofErr w:type="spellStart"/>
            <w:r w:rsidR="000A7639" w:rsidRPr="00C93EFD">
              <w:rPr>
                <w:rFonts w:eastAsiaTheme="minorHAnsi" w:cs="TH SarabunPSK" w:hint="cs"/>
                <w:szCs w:val="32"/>
                <w:cs/>
              </w:rPr>
              <w:t>รมน.</w:t>
            </w:r>
            <w:proofErr w:type="spellEnd"/>
            <w:r w:rsidR="000A7639" w:rsidRPr="00C93EFD">
              <w:rPr>
                <w:rFonts w:eastAsiaTheme="minorHAnsi" w:cs="TH SarabunPSK" w:hint="cs"/>
                <w:szCs w:val="32"/>
                <w:cs/>
              </w:rPr>
              <w:t xml:space="preserve"> และ </w:t>
            </w:r>
            <w:proofErr w:type="spellStart"/>
            <w:r w:rsidR="000A7639" w:rsidRPr="00C93EFD">
              <w:rPr>
                <w:rFonts w:eastAsiaTheme="minorHAnsi" w:cs="TH SarabunPSK" w:hint="cs"/>
                <w:szCs w:val="32"/>
                <w:cs/>
              </w:rPr>
              <w:t>กห.</w:t>
            </w:r>
            <w:proofErr w:type="spellEnd"/>
            <w:r w:rsidR="000A7639" w:rsidRPr="00C93EFD">
              <w:rPr>
                <w:rFonts w:eastAsiaTheme="minorHAnsi" w:cs="TH SarabunPSK" w:hint="cs"/>
                <w:szCs w:val="32"/>
                <w:cs/>
              </w:rPr>
              <w:t xml:space="preserve"> </w:t>
            </w:r>
          </w:p>
        </w:tc>
      </w:tr>
      <w:tr w:rsidR="000A7639" w:rsidRPr="00990C89" w:rsidTr="00496BEE">
        <w:trPr>
          <w:trHeight w:val="682"/>
        </w:trPr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Pr="0050717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50717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507179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1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7179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เป้าหมายย่อยของแผนย่อย</w:t>
            </w:r>
            <w:r w:rsidRPr="005071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7179">
              <w:rPr>
                <w:rFonts w:ascii="TH SarabunPSK" w:hAnsi="TH SarabunPSK" w:cs="TH SarabunPSK"/>
                <w:sz w:val="28"/>
              </w:rPr>
              <w:t xml:space="preserve">: </w:t>
            </w:r>
            <w:r w:rsidRPr="00507179">
              <w:rPr>
                <w:rFonts w:ascii="TH SarabunPSK" w:hAnsi="TH SarabunPSK" w:cs="TH SarabunPSK"/>
                <w:sz w:val="28"/>
                <w:cs/>
              </w:rPr>
              <w:t>๓. การเมืองมีเสถียรภาพ และ</w:t>
            </w:r>
            <w:proofErr w:type="spellStart"/>
            <w:r w:rsidRPr="00507179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507179">
              <w:rPr>
                <w:rFonts w:ascii="TH SarabunPSK" w:hAnsi="TH SarabunPSK" w:cs="TH SarabunPSK"/>
                <w:sz w:val="28"/>
                <w:cs/>
              </w:rPr>
              <w:t>บาลสูงขึ้น</w:t>
            </w:r>
          </w:p>
          <w:p w:rsidR="000A7639" w:rsidRPr="00507179" w:rsidRDefault="000A7639" w:rsidP="000A7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7179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ตัวชี้วัด</w:t>
            </w:r>
            <w:r w:rsidRPr="00507179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507179">
              <w:rPr>
                <w:rFonts w:ascii="TH SarabunPSK" w:hAnsi="TH SarabunPSK" w:cs="TH SarabunPSK"/>
                <w:spacing w:val="-2"/>
                <w:sz w:val="28"/>
              </w:rPr>
              <w:t xml:space="preserve">: </w:t>
            </w:r>
            <w:r w:rsidRPr="00507179">
              <w:rPr>
                <w:rFonts w:ascii="TH SarabunPSK" w:hAnsi="TH SarabunPSK" w:cs="TH SarabunPSK"/>
                <w:spacing w:val="-2"/>
                <w:sz w:val="28"/>
                <w:cs/>
              </w:rPr>
              <w:t>ประสิทธิผลของรัฐบาลจากการประเมินของ</w:t>
            </w:r>
            <w:r w:rsidRPr="00507179">
              <w:rPr>
                <w:rFonts w:ascii="TH SarabunPSK" w:hAnsi="TH SarabunPSK" w:cs="TH SarabunPSK"/>
                <w:sz w:val="28"/>
                <w:cs/>
              </w:rPr>
              <w:t xml:space="preserve"> ธนาคารโลก</w:t>
            </w:r>
          </w:p>
          <w:p w:rsidR="000A7639" w:rsidRPr="005F5456" w:rsidRDefault="00923269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6575">
              <w:rPr>
                <w:rFonts w:ascii="TH SarabunPSK" w:hAnsi="TH SarabunPSK" w:cs="TH SarabunPSK"/>
                <w:noProof/>
                <w:sz w:val="28"/>
                <w:u w:val="single"/>
              </w:rPr>
              <w:pict>
                <v:oval id="_x0000_s1318" style="position:absolute;left:0;text-align:left;margin-left:537.2pt;margin-top:-.25pt;width:12.9pt;height:12.25pt;z-index:251982848" fillcolor="yellow"/>
              </w:pict>
            </w:r>
            <w:r w:rsidR="000A7639" w:rsidRPr="00507179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หน่วยรับผิดชอบ</w:t>
            </w:r>
            <w:r w:rsidR="000A7639" w:rsidRPr="005071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7639" w:rsidRPr="00507179">
              <w:rPr>
                <w:rFonts w:ascii="TH SarabunPSK" w:hAnsi="TH SarabunPSK" w:cs="TH SarabunPSK"/>
                <w:sz w:val="28"/>
              </w:rPr>
              <w:t xml:space="preserve">: </w:t>
            </w:r>
            <w:proofErr w:type="spellStart"/>
            <w:r w:rsidR="000A7639" w:rsidRPr="00507179">
              <w:rPr>
                <w:rFonts w:ascii="TH SarabunPSK" w:hAnsi="TH SarabunPSK" w:cs="TH SarabunPSK" w:hint="cs"/>
                <w:sz w:val="28"/>
                <w:cs/>
              </w:rPr>
              <w:t>สศช.</w:t>
            </w:r>
            <w:proofErr w:type="spellEnd"/>
          </w:p>
        </w:tc>
      </w:tr>
      <w:tr w:rsidR="000A7639" w:rsidRPr="00990C89" w:rsidTr="00496BEE">
        <w:trPr>
          <w:trHeight w:val="682"/>
        </w:trPr>
        <w:tc>
          <w:tcPr>
            <w:tcW w:w="2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F10348" w:rsidRDefault="000A7639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507179" w:rsidRDefault="000A7639" w:rsidP="00C3652E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507179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507179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507179">
              <w:rPr>
                <w:rFonts w:cs="TH SarabunPSK"/>
                <w:spacing w:val="-4"/>
                <w:sz w:val="28"/>
                <w:szCs w:val="28"/>
                <w:cs/>
                <w:lang w:val="en-GB"/>
              </w:rPr>
              <w:t>(</w:t>
            </w:r>
            <w:r w:rsidRPr="00507179">
              <w:rPr>
                <w:rFonts w:cs="TH SarabunPSK"/>
                <w:spacing w:val="-4"/>
                <w:sz w:val="28"/>
                <w:szCs w:val="28"/>
                <w:cs/>
              </w:rPr>
              <w:t>๑) การเผยแพร่ความรู้และสร้างภูมิคุ้มกันเกี่ยวกับแนวคิดประชาธิปไตยให้แก่ประชาชนอย่างกว้างขวาง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507179" w:rsidRDefault="000A7639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507179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507179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507179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Pr="0050717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07179">
              <w:rPr>
                <w:rFonts w:ascii="TH SarabunPSK" w:hAnsi="TH SarabunPSK" w:cs="TH SarabunPSK"/>
                <w:spacing w:val="-4"/>
                <w:sz w:val="28"/>
                <w:cs/>
              </w:rPr>
              <w:t>๒) การให้ภาคประชาชนเข้ามีส่วนร่วมในกระบวนการเลือกตั้งอย่างโปร่งใสทุกขั้นตอน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507179" w:rsidRDefault="000A7639" w:rsidP="00C3652E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507179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507179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507179">
              <w:rPr>
                <w:rFonts w:cs="TH SarabunPSK"/>
                <w:spacing w:val="-4"/>
                <w:sz w:val="28"/>
                <w:szCs w:val="28"/>
                <w:cs/>
              </w:rPr>
              <w:t>(๓) การเสริมสร้างอุดมการณ์ทางการเมือง/จิตสาธารณะ ให้แก่นักการเมือง สมาชิกพรรค และประชาชนทั่วไป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507179" w:rsidRDefault="000A7639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507179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507179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507179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Pr="00507179">
              <w:rPr>
                <w:rFonts w:ascii="TH SarabunPSK" w:hAnsi="TH SarabunPSK" w:cs="TH SarabunPSK"/>
                <w:spacing w:val="-4"/>
                <w:sz w:val="28"/>
                <w:cs/>
              </w:rPr>
              <w:t>(๔) การกำหนดมาตรการ ขั้นตอน วิธีการ และบทลงโทษที่เกี่ยวข้องกับงานทางการเมืองอย่างเข้มข้นจริงจัง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507179" w:rsidRDefault="000A7639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507179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507179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507179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Pr="00507179">
              <w:rPr>
                <w:rFonts w:ascii="TH SarabunPSK" w:hAnsi="TH SarabunPSK" w:cs="TH SarabunPSK"/>
                <w:spacing w:val="-4"/>
                <w:sz w:val="28"/>
                <w:cs/>
              </w:rPr>
              <w:t>(๕) การผลักดันการเป็นสถาบันของพรรคการเมืองให้มีวัฒนธรรมทางการเมืองในระบอบประชาธิปไตยอันมีพระมหากษัตริย์ทรงเป็นประมุข และให้สมาชิกพรรคมีส่วนร่วมในการออกระเบียบ/ข้อบังคับ</w:t>
            </w:r>
          </w:p>
        </w:tc>
      </w:tr>
      <w:tr w:rsidR="000A7639" w:rsidRPr="00990C89" w:rsidTr="00496BEE">
        <w:trPr>
          <w:trHeight w:val="630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C93EFD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แผนระดับที่ ๓</w:t>
            </w:r>
          </w:p>
          <w:p w:rsidR="000A7639" w:rsidRPr="00C93EFD" w:rsidRDefault="000A7639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C93EFD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C93EFD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แผนปฏิบัติการ</w:t>
            </w:r>
          </w:p>
        </w:tc>
        <w:tc>
          <w:tcPr>
            <w:tcW w:w="1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0A7639" w:rsidP="000A7639">
            <w:pPr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  <w:r w:rsidRPr="00C93EFD">
              <w:rPr>
                <w:rFonts w:ascii="TH SarabunPSK" w:hAnsi="TH SarabunPSK" w:cs="TH SarabunPSK" w:hint="cs"/>
                <w:sz w:val="28"/>
                <w:highlight w:val="cyan"/>
                <w:u w:val="single"/>
                <w:cs/>
              </w:rPr>
              <w:t>แผน</w:t>
            </w:r>
            <w:r w:rsidRPr="00C93EFD">
              <w:rPr>
                <w:rFonts w:ascii="TH SarabunPSK" w:hAnsi="TH SarabunPSK" w:cs="TH SarabunPSK" w:hint="cs"/>
                <w:sz w:val="28"/>
                <w:highlight w:val="cyan"/>
                <w:cs/>
              </w:rPr>
              <w:t xml:space="preserve"> </w:t>
            </w:r>
            <w:r w:rsidRPr="00C93EFD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C93EFD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แผนการพัฒนาด้านการเมือง</w:t>
            </w:r>
          </w:p>
          <w:p w:rsidR="000A7639" w:rsidRPr="00C93EFD" w:rsidRDefault="00DF6575" w:rsidP="000A7639">
            <w:pPr>
              <w:jc w:val="center"/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</w:pPr>
            <w:bookmarkStart w:id="0" w:name="_GoBack"/>
            <w:bookmarkEnd w:id="0"/>
            <w:r w:rsidRPr="00DF6575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3" style="position:absolute;left:0;text-align:left;margin-left:537.2pt;margin-top:.55pt;width:12.9pt;height:12.25pt;z-index:251992064" fillcolor="#92d050"/>
              </w:pict>
            </w:r>
            <w:r w:rsidR="000A7639" w:rsidRPr="00C93EFD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0A7639" w:rsidRPr="00C93EFD">
              <w:rPr>
                <w:rFonts w:ascii="TH SarabunPSK" w:hAnsi="TH SarabunPSK" w:cs="TH SarabunPSK"/>
                <w:sz w:val="28"/>
                <w:highlight w:val="cyan"/>
              </w:rPr>
              <w:t xml:space="preserve"> : </w:t>
            </w:r>
            <w:proofErr w:type="spellStart"/>
            <w:r w:rsidR="000A7639" w:rsidRPr="00C93EFD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496BEE">
        <w:trPr>
          <w:trHeight w:val="630"/>
        </w:trPr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D88" w:rsidRPr="00C93EFD" w:rsidRDefault="00AB0D88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C93EFD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ด้าน....</w:t>
            </w:r>
          </w:p>
          <w:p w:rsidR="000A7639" w:rsidRPr="00C93EFD" w:rsidRDefault="000A7639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0A7639" w:rsidP="000A7639">
            <w:pPr>
              <w:pStyle w:val="a3"/>
              <w:ind w:left="0"/>
              <w:jc w:val="center"/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</w:pPr>
            <w:r w:rsidRPr="00C93EFD">
              <w:rPr>
                <w:rFonts w:cs="TH SarabunPSK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C93EFD">
              <w:rPr>
                <w:rFonts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C93EFD">
              <w:rPr>
                <w:rFonts w:cs="TH SarabunPSK"/>
                <w:sz w:val="28"/>
                <w:szCs w:val="28"/>
                <w:highlight w:val="cyan"/>
              </w:rPr>
              <w:t xml:space="preserve">: </w:t>
            </w:r>
            <w:r w:rsidRPr="00C93EFD">
              <w:rPr>
                <w:rFonts w:cs="TH SarabunPSK" w:hint="cs"/>
                <w:sz w:val="28"/>
                <w:szCs w:val="28"/>
                <w:highlight w:val="cyan"/>
                <w:cs/>
              </w:rPr>
              <w:t>ตาม</w:t>
            </w:r>
            <w:r w:rsidRPr="00C93EFD"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  <w:t>แผน</w:t>
            </w:r>
            <w:r w:rsidRPr="00C93EFD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</w:t>
            </w:r>
            <w:r w:rsidRPr="00C93EFD">
              <w:rPr>
                <w:rFonts w:cs="TH SarabunPSK" w:hint="cs"/>
                <w:sz w:val="28"/>
                <w:szCs w:val="28"/>
                <w:highlight w:val="cyan"/>
                <w:cs/>
              </w:rPr>
              <w:t xml:space="preserve"> และ</w:t>
            </w:r>
            <w:r w:rsidRPr="00C93EFD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C93EFD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</w:t>
            </w:r>
            <w:r w:rsidRPr="00C93EFD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</w:tr>
      <w:tr w:rsidR="000A7639" w:rsidRPr="00990C89" w:rsidTr="00496BEE"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93EFD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C93EFD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422F77" w:rsidP="00496BE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93EFD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jc w:val="thaiDistribute"/>
              <w:rPr>
                <w:rFonts w:cs="TH SarabunPSK"/>
                <w:spacing w:val="-10"/>
                <w:sz w:val="28"/>
                <w:highlight w:val="cyan"/>
              </w:rPr>
            </w:pPr>
            <w:r w:rsidRPr="00507179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โครงการตาม</w:t>
            </w:r>
            <w:r w:rsidRPr="00507179">
              <w:rPr>
                <w:rFonts w:cs="TH SarabunPSK"/>
                <w:spacing w:val="-10"/>
                <w:sz w:val="28"/>
                <w:highlight w:val="cyan"/>
                <w:cs/>
              </w:rPr>
              <w:t>แผน</w:t>
            </w:r>
            <w:r w:rsidRPr="00507179">
              <w:rPr>
                <w:rFonts w:cs="TH SarabunPSK" w:hint="cs"/>
                <w:spacing w:val="-10"/>
                <w:sz w:val="28"/>
                <w:highlight w:val="cyan"/>
                <w:cs/>
              </w:rPr>
              <w:t>ยุทธศาสตร์สถาบันพระปกเกล้าและ</w:t>
            </w:r>
            <w:r w:rsidRPr="00507179">
              <w:rPr>
                <w:rFonts w:cs="TH SarabunPSK"/>
                <w:sz w:val="28"/>
                <w:highlight w:val="cyan"/>
                <w:cs/>
              </w:rPr>
              <w:t>แผนปฏิบัติ</w:t>
            </w:r>
            <w:r w:rsidRPr="00507179">
              <w:rPr>
                <w:rFonts w:cs="TH SarabunPSK" w:hint="cs"/>
                <w:sz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507179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507179"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ยุทธศาสตร์สถาบันพระปกเกล้าและ</w:t>
            </w:r>
            <w:r w:rsidRPr="00507179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</w:t>
            </w:r>
            <w:r w:rsidRPr="00507179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507179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507179"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ยุทธศาสตร์สถาบันพระปกเกล้าและ</w:t>
            </w:r>
            <w:r w:rsidRPr="00507179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</w:t>
            </w:r>
            <w:r w:rsidRPr="00507179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507179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507179"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ยุทธศาสตร์สถาบันพระปกเกล้าและ</w:t>
            </w:r>
            <w:r w:rsidRPr="00507179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</w:t>
            </w:r>
            <w:r w:rsidRPr="00507179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507179" w:rsidRDefault="000A7639" w:rsidP="000A7639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507179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</w:t>
            </w:r>
            <w:r w:rsidRPr="00507179">
              <w:rPr>
                <w:rFonts w:cs="TH SarabunPSK"/>
                <w:spacing w:val="-10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ยุทธศาสตร์สถาบันพระปกเกล้าและ</w:t>
            </w:r>
            <w:r w:rsidRPr="00507179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507179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</w:t>
            </w:r>
            <w:r w:rsidRPr="00507179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ราชการสำนักงานคณะกรรมการการเลือกตั้ง</w:t>
            </w:r>
          </w:p>
        </w:tc>
      </w:tr>
      <w:tr w:rsidR="000A7639" w:rsidRPr="00990C89" w:rsidTr="00496BEE"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496BEE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C93EFD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ปี</w:t>
            </w:r>
            <w:r w:rsidR="00422F77" w:rsidRPr="00C93EFD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๖๓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5B6753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8123E4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0A7639" w:rsidRPr="00990C89" w:rsidTr="00496BEE"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496BEE" w:rsidP="00496BEE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</w:rPr>
            </w:pPr>
            <w:r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422F77" w:rsidRPr="00C93EFD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๖๔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5B6753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8123E4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0A7639" w:rsidRPr="00990C89" w:rsidTr="00496BEE"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639" w:rsidRPr="00C93EFD" w:rsidRDefault="00422F77" w:rsidP="00496BEE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</w:rPr>
            </w:pPr>
            <w:r w:rsidRPr="00C93EFD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5B6753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93EFD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8123E4" w:rsidRDefault="005B675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AB0D88" w:rsidRDefault="00AB0D88" w:rsidP="001A207E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AB0D88" w:rsidRDefault="00AB0D88" w:rsidP="00AB0D88">
      <w:pPr>
        <w:spacing w:after="0" w:line="240" w:lineRule="auto"/>
        <w:ind w:left="426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Default="00DF6575" w:rsidP="00AB0D88">
      <w:pPr>
        <w:spacing w:after="0" w:line="240" w:lineRule="auto"/>
        <w:ind w:left="1418" w:hanging="1134"/>
        <w:jc w:val="both"/>
        <w:rPr>
          <w:rFonts w:ascii="TH SarabunPSK" w:hAnsi="TH SarabunPSK" w:cs="TH SarabunPSK"/>
          <w:sz w:val="28"/>
        </w:rPr>
      </w:pPr>
      <w:r w:rsidRPr="00DF6575">
        <w:rPr>
          <w:rFonts w:cs="TH SarabunPSK"/>
          <w:noProof/>
          <w:sz w:val="24"/>
          <w:szCs w:val="24"/>
        </w:rPr>
        <w:pict>
          <v:oval id="_x0000_s1278" style="position:absolute;left:0;text-align:left;margin-left:505.35pt;margin-top:4.15pt;width:12.9pt;height:12.25pt;z-index:251936768" fillcolor="yellow"/>
        </w:pict>
      </w:r>
      <w:r w:rsidRPr="00DF6575">
        <w:rPr>
          <w:rFonts w:cs="TH SarabunPSK"/>
          <w:noProof/>
          <w:sz w:val="24"/>
          <w:szCs w:val="24"/>
        </w:rPr>
        <w:pict>
          <v:oval id="_x0000_s1277" style="position:absolute;left:0;text-align:left;margin-left:290.95pt;margin-top:4.15pt;width:12.9pt;height:12.25pt;z-index:251935744" fillcolor="#00b0f0"/>
        </w:pict>
      </w:r>
      <w:r w:rsidRPr="00DF6575">
        <w:rPr>
          <w:rFonts w:cs="TH SarabunPSK"/>
          <w:noProof/>
          <w:sz w:val="24"/>
          <w:szCs w:val="24"/>
        </w:rPr>
        <w:pict>
          <v:oval id="_x0000_s1276" style="position:absolute;left:0;text-align:left;margin-left:75.85pt;margin-top:4.15pt;width:12.9pt;height:12.25pt;z-index:251934720" fillcolor="#92d050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AB0D88">
        <w:rPr>
          <w:rFonts w:ascii="TH SarabunPSK" w:hAnsi="TH SarabunPSK" w:cs="TH SarabunPSK" w:hint="cs"/>
          <w:sz w:val="28"/>
          <w:cs/>
        </w:rPr>
        <w:t xml:space="preserve">          </w:t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AB0D88">
        <w:rPr>
          <w:rFonts w:ascii="TH SarabunPSK" w:hAnsi="TH SarabunPSK" w:cs="TH SarabunPSK" w:hint="cs"/>
          <w:sz w:val="28"/>
          <w:cs/>
        </w:rPr>
        <w:t xml:space="preserve"> </w:t>
      </w:r>
      <w:r w:rsidR="00AB0D88">
        <w:rPr>
          <w:rFonts w:ascii="TH SarabunPSK" w:hAnsi="TH SarabunPSK" w:cs="TH SarabunPSK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AB0D88" w:rsidRPr="00AB0D88" w:rsidRDefault="00AB0D88" w:rsidP="00AB0D88">
      <w:pPr>
        <w:spacing w:after="0" w:line="240" w:lineRule="auto"/>
        <w:ind w:left="1418" w:hanging="1134"/>
        <w:jc w:val="both"/>
        <w:rPr>
          <w:rFonts w:ascii="TH SarabunPSK" w:hAnsi="TH SarabunPSK" w:cs="TH SarabunPSK"/>
          <w:sz w:val="20"/>
          <w:szCs w:val="20"/>
        </w:rPr>
      </w:pPr>
    </w:p>
    <w:p w:rsidR="00DE1540" w:rsidRDefault="00DF6575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DF6575">
        <w:rPr>
          <w:rFonts w:cs="TH SarabunPSK"/>
          <w:noProof/>
          <w:sz w:val="24"/>
          <w:szCs w:val="24"/>
        </w:rPr>
        <w:pict>
          <v:oval id="_x0000_s1275" style="position:absolute;margin-left:75.85pt;margin-top:2.2pt;width:12.9pt;height:12.25pt;z-index:251933696" fillcolor="#7030a0"/>
        </w:pict>
      </w:r>
      <w:r w:rsidR="00AB0D88">
        <w:rPr>
          <w:rFonts w:ascii="TH SarabunPSK" w:hAnsi="TH SarabunPSK" w:cs="TH SarabunPSK"/>
          <w:sz w:val="28"/>
        </w:rPr>
        <w:t xml:space="preserve">                                 </w:t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520F7E" w:rsidRDefault="00520F7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B0D88" w:rsidRDefault="00520F7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26D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AB0D88" w:rsidRDefault="00AB0D8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B0D88" w:rsidRDefault="00AB0D8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B0D88" w:rsidRPr="005F5456" w:rsidRDefault="00AB0D88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B0D88" w:rsidRPr="005F5456" w:rsidSect="00AB0D88">
      <w:pgSz w:w="23814" w:h="16840" w:orient="landscape" w:code="9"/>
      <w:pgMar w:top="1135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75BAF"/>
    <w:rsid w:val="00382C96"/>
    <w:rsid w:val="003A0388"/>
    <w:rsid w:val="003B010A"/>
    <w:rsid w:val="003F6221"/>
    <w:rsid w:val="00422F77"/>
    <w:rsid w:val="0045212E"/>
    <w:rsid w:val="004569F9"/>
    <w:rsid w:val="004578EF"/>
    <w:rsid w:val="004932BD"/>
    <w:rsid w:val="00496BEE"/>
    <w:rsid w:val="00496F97"/>
    <w:rsid w:val="004D6DA4"/>
    <w:rsid w:val="004D784A"/>
    <w:rsid w:val="00507179"/>
    <w:rsid w:val="00520F7E"/>
    <w:rsid w:val="00550269"/>
    <w:rsid w:val="00561712"/>
    <w:rsid w:val="00580649"/>
    <w:rsid w:val="005B6753"/>
    <w:rsid w:val="005B7114"/>
    <w:rsid w:val="005E3D2B"/>
    <w:rsid w:val="005E5D40"/>
    <w:rsid w:val="005F5456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116F3"/>
    <w:rsid w:val="00731626"/>
    <w:rsid w:val="00736370"/>
    <w:rsid w:val="00737C7E"/>
    <w:rsid w:val="00746182"/>
    <w:rsid w:val="00787E5E"/>
    <w:rsid w:val="007A0579"/>
    <w:rsid w:val="007F49E3"/>
    <w:rsid w:val="008036A0"/>
    <w:rsid w:val="0080751F"/>
    <w:rsid w:val="008123E4"/>
    <w:rsid w:val="008307BE"/>
    <w:rsid w:val="008636C9"/>
    <w:rsid w:val="008936B2"/>
    <w:rsid w:val="008A6CB8"/>
    <w:rsid w:val="008C158F"/>
    <w:rsid w:val="008D6373"/>
    <w:rsid w:val="00914853"/>
    <w:rsid w:val="00917C67"/>
    <w:rsid w:val="00923269"/>
    <w:rsid w:val="0093199F"/>
    <w:rsid w:val="009358B9"/>
    <w:rsid w:val="009405E5"/>
    <w:rsid w:val="0094714F"/>
    <w:rsid w:val="00966A4C"/>
    <w:rsid w:val="00970A04"/>
    <w:rsid w:val="009B55CE"/>
    <w:rsid w:val="00A30D04"/>
    <w:rsid w:val="00A3102C"/>
    <w:rsid w:val="00A63A7E"/>
    <w:rsid w:val="00AA5221"/>
    <w:rsid w:val="00AA6D01"/>
    <w:rsid w:val="00AB0D88"/>
    <w:rsid w:val="00AE0F91"/>
    <w:rsid w:val="00AF25AA"/>
    <w:rsid w:val="00B174F3"/>
    <w:rsid w:val="00B26234"/>
    <w:rsid w:val="00B3443F"/>
    <w:rsid w:val="00B64650"/>
    <w:rsid w:val="00BA61CC"/>
    <w:rsid w:val="00BC6C1E"/>
    <w:rsid w:val="00BD41B0"/>
    <w:rsid w:val="00BF4917"/>
    <w:rsid w:val="00C1394D"/>
    <w:rsid w:val="00C22934"/>
    <w:rsid w:val="00C32C3D"/>
    <w:rsid w:val="00C3652E"/>
    <w:rsid w:val="00C45817"/>
    <w:rsid w:val="00C511BF"/>
    <w:rsid w:val="00C64DBA"/>
    <w:rsid w:val="00C80747"/>
    <w:rsid w:val="00C86547"/>
    <w:rsid w:val="00C92FA9"/>
    <w:rsid w:val="00C93EFD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DF6575"/>
    <w:rsid w:val="00ED01D0"/>
    <w:rsid w:val="00EE5585"/>
    <w:rsid w:val="00EE6CBF"/>
    <w:rsid w:val="00EE7A01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5C9E-B36F-4545-A2E9-CE3D9FD4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cp:lastPrinted>2019-11-06T05:18:00Z</cp:lastPrinted>
  <dcterms:created xsi:type="dcterms:W3CDTF">2019-10-30T15:49:00Z</dcterms:created>
  <dcterms:modified xsi:type="dcterms:W3CDTF">2020-02-06T04:51:00Z</dcterms:modified>
</cp:coreProperties>
</file>